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1998E" w14:textId="655F02A8" w:rsidR="00FB403B" w:rsidRDefault="00FB403B" w:rsidP="00E33F2C">
      <w:pPr>
        <w:spacing w:before="360" w:after="0" w:line="276" w:lineRule="auto"/>
        <w:rPr>
          <w:rFonts w:ascii="Arial" w:hAnsi="Arial" w:cs="Arial"/>
          <w:b/>
          <w:bCs/>
          <w:color w:val="000000" w:themeColor="text1"/>
          <w:lang w:val="hu-HU"/>
        </w:rPr>
      </w:pPr>
      <w:r>
        <w:rPr>
          <w:noProof/>
          <w14:ligatures w14:val="standardContextual"/>
        </w:rPr>
        <w:drawing>
          <wp:inline distT="0" distB="0" distL="0" distR="0" wp14:anchorId="08F5D016" wp14:editId="593C826E">
            <wp:extent cx="5399543" cy="1120142"/>
            <wp:effectExtent l="0" t="0" r="0" b="3810"/>
            <wp:docPr id="1906070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70542" name=""/>
                    <pic:cNvPicPr/>
                  </pic:nvPicPr>
                  <pic:blipFill>
                    <a:blip r:embed="rId4"/>
                    <a:stretch>
                      <a:fillRect/>
                    </a:stretch>
                  </pic:blipFill>
                  <pic:spPr>
                    <a:xfrm>
                      <a:off x="0" y="0"/>
                      <a:ext cx="5399543" cy="1120142"/>
                    </a:xfrm>
                    <a:prstGeom prst="rect">
                      <a:avLst/>
                    </a:prstGeom>
                  </pic:spPr>
                </pic:pic>
              </a:graphicData>
            </a:graphic>
          </wp:inline>
        </w:drawing>
      </w:r>
    </w:p>
    <w:p w14:paraId="6F212E12" w14:textId="242CC2DD" w:rsidR="00687490" w:rsidRPr="00B2367F" w:rsidRDefault="00687490" w:rsidP="00687490">
      <w:pPr>
        <w:spacing w:before="360" w:after="0" w:line="276" w:lineRule="auto"/>
        <w:jc w:val="both"/>
        <w:rPr>
          <w:rFonts w:ascii="Arial" w:hAnsi="Arial" w:cs="Arial"/>
          <w:b/>
          <w:bCs/>
          <w:color w:val="000000" w:themeColor="text1"/>
          <w:lang w:val="hu-HU"/>
        </w:rPr>
      </w:pPr>
      <w:r>
        <w:rPr>
          <w:rFonts w:ascii="Arial" w:hAnsi="Arial" w:cs="Arial"/>
          <w:b/>
          <w:bCs/>
          <w:color w:val="000000" w:themeColor="text1"/>
          <w:lang w:val="hu-HU"/>
        </w:rPr>
        <w:t>Tisztelt Hölgyem/Uram</w:t>
      </w:r>
      <w:r w:rsidRPr="00B2367F">
        <w:rPr>
          <w:rFonts w:ascii="Arial" w:hAnsi="Arial" w:cs="Arial"/>
          <w:b/>
          <w:bCs/>
          <w:color w:val="000000" w:themeColor="text1"/>
          <w:lang w:val="hu-HU"/>
        </w:rPr>
        <w:t>,</w:t>
      </w:r>
    </w:p>
    <w:p w14:paraId="66F1582E" w14:textId="77777777" w:rsidR="00687490" w:rsidRPr="00B2367F" w:rsidRDefault="00687490" w:rsidP="00687490">
      <w:pPr>
        <w:spacing w:before="360" w:after="0" w:line="276" w:lineRule="auto"/>
        <w:jc w:val="both"/>
        <w:rPr>
          <w:rFonts w:ascii="Arial" w:hAnsi="Arial" w:cs="Arial"/>
          <w:b/>
          <w:bCs/>
        </w:rPr>
      </w:pPr>
      <w:r>
        <w:rPr>
          <w:rFonts w:ascii="Arial" w:hAnsi="Arial" w:cs="Arial"/>
          <w:b/>
          <w:bCs/>
        </w:rPr>
        <w:t>Tárgy</w:t>
      </w:r>
      <w:r w:rsidRPr="00B2367F">
        <w:rPr>
          <w:rFonts w:ascii="Arial" w:hAnsi="Arial" w:cs="Arial"/>
          <w:b/>
          <w:bCs/>
        </w:rPr>
        <w:t xml:space="preserve">: </w:t>
      </w:r>
      <w:r w:rsidRPr="00343BA7">
        <w:rPr>
          <w:rFonts w:ascii="Arial" w:hAnsi="Arial" w:cs="Arial"/>
          <w:b/>
          <w:bCs/>
        </w:rPr>
        <w:t>Meghívó a 3</w:t>
      </w:r>
      <w:r>
        <w:rPr>
          <w:rFonts w:ascii="Arial" w:hAnsi="Arial" w:cs="Arial"/>
          <w:b/>
          <w:bCs/>
        </w:rPr>
        <w:t>9</w:t>
      </w:r>
      <w:r w:rsidRPr="00343BA7">
        <w:rPr>
          <w:rFonts w:ascii="Arial" w:hAnsi="Arial" w:cs="Arial"/>
          <w:b/>
          <w:bCs/>
        </w:rPr>
        <w:t>. Indonéz Kereskedelmi Kiállításra (Trade Expo Indonesia 202</w:t>
      </w:r>
      <w:r>
        <w:rPr>
          <w:rFonts w:ascii="Arial" w:hAnsi="Arial" w:cs="Arial"/>
          <w:b/>
          <w:bCs/>
        </w:rPr>
        <w:t>4</w:t>
      </w:r>
      <w:r w:rsidRPr="00343BA7">
        <w:rPr>
          <w:rFonts w:ascii="Arial" w:hAnsi="Arial" w:cs="Arial"/>
          <w:b/>
          <w:bCs/>
        </w:rPr>
        <w:t>)</w:t>
      </w:r>
    </w:p>
    <w:p w14:paraId="53D0CF6D" w14:textId="77777777" w:rsidR="00687490" w:rsidRDefault="00687490" w:rsidP="00687490">
      <w:pPr>
        <w:pStyle w:val="NormalWeb"/>
        <w:spacing w:before="240" w:beforeAutospacing="0" w:after="120" w:afterAutospacing="0" w:line="276" w:lineRule="auto"/>
        <w:jc w:val="both"/>
        <w:rPr>
          <w:rFonts w:ascii="Arial" w:hAnsi="Arial" w:cs="Arial"/>
          <w:color w:val="000000" w:themeColor="text1"/>
          <w:sz w:val="22"/>
          <w:szCs w:val="22"/>
        </w:rPr>
      </w:pPr>
    </w:p>
    <w:p w14:paraId="0CB265F6" w14:textId="77777777" w:rsidR="00687490" w:rsidRDefault="00687490" w:rsidP="00687490">
      <w:pPr>
        <w:pStyle w:val="NormalWeb"/>
        <w:spacing w:before="240" w:beforeAutospacing="0" w:after="120" w:afterAutospacing="0" w:line="276" w:lineRule="auto"/>
        <w:jc w:val="both"/>
        <w:rPr>
          <w:rFonts w:ascii="Arial" w:hAnsi="Arial" w:cs="Arial"/>
          <w:color w:val="000000" w:themeColor="text1"/>
          <w:sz w:val="22"/>
          <w:szCs w:val="22"/>
        </w:rPr>
      </w:pPr>
      <w:r w:rsidRPr="00343BA7">
        <w:rPr>
          <w:rFonts w:ascii="Arial" w:hAnsi="Arial" w:cs="Arial"/>
          <w:color w:val="000000" w:themeColor="text1"/>
          <w:sz w:val="22"/>
          <w:szCs w:val="22"/>
        </w:rPr>
        <w:t>Ezúton tisztelettel meghívjuk Önt a 3</w:t>
      </w:r>
      <w:r>
        <w:rPr>
          <w:rFonts w:ascii="Arial" w:hAnsi="Arial" w:cs="Arial"/>
          <w:color w:val="000000" w:themeColor="text1"/>
          <w:sz w:val="22"/>
          <w:szCs w:val="22"/>
        </w:rPr>
        <w:t>9</w:t>
      </w:r>
      <w:r w:rsidRPr="00343BA7">
        <w:rPr>
          <w:rFonts w:ascii="Arial" w:hAnsi="Arial" w:cs="Arial"/>
          <w:color w:val="000000" w:themeColor="text1"/>
          <w:sz w:val="22"/>
          <w:szCs w:val="22"/>
        </w:rPr>
        <w:t>. Indonéz Kereskedelmi Kiállításra (Trade Expo Indonesia), amely esemény helyszíne Indonéziában az Indonesia Convention Exhibition (ICE) BSD City, időpontja 202</w:t>
      </w:r>
      <w:r>
        <w:rPr>
          <w:rFonts w:ascii="Arial" w:hAnsi="Arial" w:cs="Arial"/>
          <w:color w:val="000000" w:themeColor="text1"/>
          <w:sz w:val="22"/>
          <w:szCs w:val="22"/>
        </w:rPr>
        <w:t>4</w:t>
      </w:r>
      <w:r w:rsidRPr="00343BA7">
        <w:rPr>
          <w:rFonts w:ascii="Arial" w:hAnsi="Arial" w:cs="Arial"/>
          <w:color w:val="000000" w:themeColor="text1"/>
          <w:sz w:val="22"/>
          <w:szCs w:val="22"/>
        </w:rPr>
        <w:t xml:space="preserve">. október </w:t>
      </w:r>
      <w:r>
        <w:rPr>
          <w:rFonts w:ascii="Arial" w:hAnsi="Arial" w:cs="Arial"/>
          <w:color w:val="000000" w:themeColor="text1"/>
          <w:sz w:val="22"/>
          <w:szCs w:val="22"/>
        </w:rPr>
        <w:t>9</w:t>
      </w:r>
      <w:r w:rsidRPr="00343BA7">
        <w:rPr>
          <w:rFonts w:ascii="Arial" w:hAnsi="Arial" w:cs="Arial"/>
          <w:color w:val="000000" w:themeColor="text1"/>
          <w:sz w:val="22"/>
          <w:szCs w:val="22"/>
        </w:rPr>
        <w:t>-</w:t>
      </w:r>
      <w:r>
        <w:rPr>
          <w:rFonts w:ascii="Arial" w:hAnsi="Arial" w:cs="Arial"/>
          <w:color w:val="000000" w:themeColor="text1"/>
          <w:sz w:val="22"/>
          <w:szCs w:val="22"/>
        </w:rPr>
        <w:t>1</w:t>
      </w:r>
      <w:r w:rsidRPr="00343BA7">
        <w:rPr>
          <w:rFonts w:ascii="Arial" w:hAnsi="Arial" w:cs="Arial"/>
          <w:color w:val="000000" w:themeColor="text1"/>
          <w:sz w:val="22"/>
          <w:szCs w:val="22"/>
        </w:rPr>
        <w:t>2.</w:t>
      </w:r>
    </w:p>
    <w:p w14:paraId="32FE4E48" w14:textId="77777777" w:rsidR="00687490" w:rsidRDefault="00687490" w:rsidP="00687490">
      <w:pPr>
        <w:pStyle w:val="NormalWeb"/>
        <w:spacing w:before="240" w:beforeAutospacing="0" w:after="12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A 39. Trade Expo Indonesia (TEI) az előző sikeres kiállítássorozat továbbfejlesztett rendezvénye, amely a legnagyobb közvetlen üzleti kapcsolatos (B2B) expó Indonéziában, </w:t>
      </w:r>
      <w:r w:rsidRPr="002E5A53">
        <w:rPr>
          <w:rFonts w:ascii="Arial" w:hAnsi="Arial" w:cs="Arial"/>
          <w:color w:val="000000" w:themeColor="text1"/>
          <w:sz w:val="22"/>
          <w:szCs w:val="22"/>
        </w:rPr>
        <w:t>az Indonéz Köztársaság Kereskedelmi Minisztériumának Nemzeti Exportfejlesztési Főigazgatósága szervez</w:t>
      </w:r>
      <w:r>
        <w:rPr>
          <w:rFonts w:ascii="Arial" w:hAnsi="Arial" w:cs="Arial"/>
          <w:color w:val="000000" w:themeColor="text1"/>
          <w:sz w:val="22"/>
          <w:szCs w:val="22"/>
        </w:rPr>
        <w:t>ésében.</w:t>
      </w:r>
    </w:p>
    <w:p w14:paraId="610DF7AC" w14:textId="77777777" w:rsidR="00687490"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Az Expót a nemzetközi látogatók évek óta a legjobb termékbeszerzési forrásként jegyzik, ahol minőségi exporttermékeket és szolgáltatásokat találhatnak versenyképes áron és minőségben. A </w:t>
      </w:r>
      <w:r w:rsidRPr="005969FD">
        <w:rPr>
          <w:rFonts w:ascii="Arial" w:hAnsi="Arial" w:cs="Arial"/>
          <w:color w:val="000000" w:themeColor="text1"/>
          <w:sz w:val="22"/>
          <w:szCs w:val="22"/>
        </w:rPr>
        <w:t>TEI 2024 a legújabb innovatív termékeket kínálja a globális piac számára.</w:t>
      </w:r>
    </w:p>
    <w:p w14:paraId="6FE36151" w14:textId="77777777" w:rsidR="00687490" w:rsidRPr="00051B6F" w:rsidRDefault="00687490" w:rsidP="00687490">
      <w:pPr>
        <w:pStyle w:val="NormalWeb"/>
        <w:spacing w:before="120" w:after="120" w:line="276" w:lineRule="auto"/>
        <w:jc w:val="both"/>
        <w:rPr>
          <w:rFonts w:ascii="Arial" w:hAnsi="Arial" w:cs="Arial"/>
          <w:color w:val="000000" w:themeColor="text1"/>
          <w:sz w:val="22"/>
          <w:szCs w:val="22"/>
        </w:rPr>
      </w:pPr>
      <w:r>
        <w:rPr>
          <w:rFonts w:ascii="Arial" w:hAnsi="Arial" w:cs="Arial"/>
          <w:color w:val="000000" w:themeColor="text1"/>
          <w:sz w:val="22"/>
          <w:szCs w:val="22"/>
        </w:rPr>
        <w:t>A</w:t>
      </w:r>
      <w:r w:rsidRPr="00051B6F">
        <w:rPr>
          <w:rFonts w:ascii="Arial" w:hAnsi="Arial" w:cs="Arial"/>
          <w:color w:val="000000" w:themeColor="text1"/>
          <w:sz w:val="22"/>
          <w:szCs w:val="22"/>
        </w:rPr>
        <w:t xml:space="preserve"> TEI 2024 három zónában mutatja be a termékeket, mint például Élelmiszer, Ital és Mezőgazdasági </w:t>
      </w:r>
      <w:r>
        <w:rPr>
          <w:rFonts w:ascii="Arial" w:hAnsi="Arial" w:cs="Arial"/>
          <w:color w:val="000000" w:themeColor="text1"/>
          <w:sz w:val="22"/>
          <w:szCs w:val="22"/>
        </w:rPr>
        <w:t>t</w:t>
      </w:r>
      <w:r w:rsidRPr="00051B6F">
        <w:rPr>
          <w:rFonts w:ascii="Arial" w:hAnsi="Arial" w:cs="Arial"/>
          <w:color w:val="000000" w:themeColor="text1"/>
          <w:sz w:val="22"/>
          <w:szCs w:val="22"/>
        </w:rPr>
        <w:t>ermékek (11 termékkategóriá</w:t>
      </w:r>
      <w:r>
        <w:rPr>
          <w:rFonts w:ascii="Arial" w:hAnsi="Arial" w:cs="Arial"/>
          <w:color w:val="000000" w:themeColor="text1"/>
          <w:sz w:val="22"/>
          <w:szCs w:val="22"/>
        </w:rPr>
        <w:t>val</w:t>
      </w:r>
      <w:r w:rsidRPr="00051B6F">
        <w:rPr>
          <w:rFonts w:ascii="Arial" w:hAnsi="Arial" w:cs="Arial"/>
          <w:color w:val="000000" w:themeColor="text1"/>
          <w:sz w:val="22"/>
          <w:szCs w:val="22"/>
        </w:rPr>
        <w:t xml:space="preserve">), Gyártott </w:t>
      </w:r>
      <w:r>
        <w:rPr>
          <w:rFonts w:ascii="Arial" w:hAnsi="Arial" w:cs="Arial"/>
          <w:color w:val="000000" w:themeColor="text1"/>
          <w:sz w:val="22"/>
          <w:szCs w:val="22"/>
        </w:rPr>
        <w:t>t</w:t>
      </w:r>
      <w:r w:rsidRPr="00051B6F">
        <w:rPr>
          <w:rFonts w:ascii="Arial" w:hAnsi="Arial" w:cs="Arial"/>
          <w:color w:val="000000" w:themeColor="text1"/>
          <w:sz w:val="22"/>
          <w:szCs w:val="22"/>
        </w:rPr>
        <w:t>ermékek (11 termékkategóriá</w:t>
      </w:r>
      <w:r>
        <w:rPr>
          <w:rFonts w:ascii="Arial" w:hAnsi="Arial" w:cs="Arial"/>
          <w:color w:val="000000" w:themeColor="text1"/>
          <w:sz w:val="22"/>
          <w:szCs w:val="22"/>
        </w:rPr>
        <w:t>val</w:t>
      </w:r>
      <w:r w:rsidRPr="00051B6F">
        <w:rPr>
          <w:rFonts w:ascii="Arial" w:hAnsi="Arial" w:cs="Arial"/>
          <w:color w:val="000000" w:themeColor="text1"/>
          <w:sz w:val="22"/>
          <w:szCs w:val="22"/>
        </w:rPr>
        <w:t xml:space="preserve">), valamint </w:t>
      </w:r>
      <w:r>
        <w:rPr>
          <w:rFonts w:ascii="Arial" w:hAnsi="Arial" w:cs="Arial"/>
          <w:color w:val="000000" w:themeColor="text1"/>
          <w:sz w:val="22"/>
          <w:szCs w:val="22"/>
        </w:rPr>
        <w:t>Otthondizájn</w:t>
      </w:r>
      <w:r w:rsidRPr="00051B6F">
        <w:rPr>
          <w:rFonts w:ascii="Arial" w:hAnsi="Arial" w:cs="Arial"/>
          <w:color w:val="000000" w:themeColor="text1"/>
          <w:sz w:val="22"/>
          <w:szCs w:val="22"/>
        </w:rPr>
        <w:t xml:space="preserve">, Divat és </w:t>
      </w:r>
      <w:r>
        <w:rPr>
          <w:rFonts w:ascii="Arial" w:hAnsi="Arial" w:cs="Arial"/>
          <w:color w:val="000000" w:themeColor="text1"/>
          <w:sz w:val="22"/>
          <w:szCs w:val="22"/>
        </w:rPr>
        <w:t>s</w:t>
      </w:r>
      <w:r w:rsidRPr="00051B6F">
        <w:rPr>
          <w:rFonts w:ascii="Arial" w:hAnsi="Arial" w:cs="Arial"/>
          <w:color w:val="000000" w:themeColor="text1"/>
          <w:sz w:val="22"/>
          <w:szCs w:val="22"/>
        </w:rPr>
        <w:t>zolgáltatások (11 termékkategóriá</w:t>
      </w:r>
      <w:r>
        <w:rPr>
          <w:rFonts w:ascii="Arial" w:hAnsi="Arial" w:cs="Arial"/>
          <w:color w:val="000000" w:themeColor="text1"/>
          <w:sz w:val="22"/>
          <w:szCs w:val="22"/>
        </w:rPr>
        <w:t>val</w:t>
      </w:r>
      <w:r w:rsidRPr="00051B6F">
        <w:rPr>
          <w:rFonts w:ascii="Arial" w:hAnsi="Arial" w:cs="Arial"/>
          <w:color w:val="000000" w:themeColor="text1"/>
          <w:sz w:val="22"/>
          <w:szCs w:val="22"/>
        </w:rPr>
        <w:t>).</w:t>
      </w:r>
    </w:p>
    <w:p w14:paraId="0119467B" w14:textId="77777777" w:rsidR="00687490"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A</w:t>
      </w:r>
      <w:r w:rsidRPr="00051B6F">
        <w:rPr>
          <w:rFonts w:ascii="Arial" w:hAnsi="Arial" w:cs="Arial"/>
          <w:color w:val="000000" w:themeColor="text1"/>
          <w:sz w:val="22"/>
          <w:szCs w:val="22"/>
        </w:rPr>
        <w:t xml:space="preserve"> látogatóknak lehetőségük van csatlakozni és </w:t>
      </w:r>
      <w:r>
        <w:rPr>
          <w:rFonts w:ascii="Arial" w:hAnsi="Arial" w:cs="Arial"/>
          <w:color w:val="000000" w:themeColor="text1"/>
          <w:sz w:val="22"/>
          <w:szCs w:val="22"/>
        </w:rPr>
        <w:t>részt venni</w:t>
      </w:r>
      <w:r w:rsidRPr="00051B6F">
        <w:rPr>
          <w:rFonts w:ascii="Arial" w:hAnsi="Arial" w:cs="Arial"/>
          <w:color w:val="000000" w:themeColor="text1"/>
          <w:sz w:val="22"/>
          <w:szCs w:val="22"/>
        </w:rPr>
        <w:t xml:space="preserve"> </w:t>
      </w:r>
      <w:r>
        <w:rPr>
          <w:rFonts w:ascii="Arial" w:hAnsi="Arial" w:cs="Arial"/>
          <w:color w:val="000000" w:themeColor="text1"/>
          <w:sz w:val="22"/>
          <w:szCs w:val="22"/>
        </w:rPr>
        <w:t>olyan a kiállítással</w:t>
      </w:r>
      <w:r w:rsidRPr="00051B6F">
        <w:rPr>
          <w:rFonts w:ascii="Arial" w:hAnsi="Arial" w:cs="Arial"/>
          <w:color w:val="000000" w:themeColor="text1"/>
          <w:sz w:val="22"/>
          <w:szCs w:val="22"/>
        </w:rPr>
        <w:t xml:space="preserve"> párhuzamosan </w:t>
      </w:r>
      <w:r>
        <w:rPr>
          <w:rFonts w:ascii="Arial" w:hAnsi="Arial" w:cs="Arial"/>
          <w:color w:val="000000" w:themeColor="text1"/>
          <w:sz w:val="22"/>
          <w:szCs w:val="22"/>
        </w:rPr>
        <w:t>megrendezendő</w:t>
      </w:r>
      <w:r w:rsidRPr="00051B6F">
        <w:rPr>
          <w:rFonts w:ascii="Arial" w:hAnsi="Arial" w:cs="Arial"/>
          <w:color w:val="000000" w:themeColor="text1"/>
          <w:sz w:val="22"/>
          <w:szCs w:val="22"/>
        </w:rPr>
        <w:t xml:space="preserve"> </w:t>
      </w:r>
      <w:r>
        <w:rPr>
          <w:rFonts w:ascii="Arial" w:hAnsi="Arial" w:cs="Arial"/>
          <w:color w:val="000000" w:themeColor="text1"/>
          <w:sz w:val="22"/>
          <w:szCs w:val="22"/>
        </w:rPr>
        <w:t>programokon</w:t>
      </w:r>
      <w:r w:rsidRPr="00051B6F">
        <w:rPr>
          <w:rFonts w:ascii="Arial" w:hAnsi="Arial" w:cs="Arial"/>
          <w:color w:val="000000" w:themeColor="text1"/>
          <w:sz w:val="22"/>
          <w:szCs w:val="22"/>
        </w:rPr>
        <w:t xml:space="preserve">, mint például B2B Üzleti Kapcsolatépítés, Kereskedelmi </w:t>
      </w:r>
      <w:r>
        <w:rPr>
          <w:rFonts w:ascii="Arial" w:hAnsi="Arial" w:cs="Arial"/>
          <w:color w:val="000000" w:themeColor="text1"/>
          <w:sz w:val="22"/>
          <w:szCs w:val="22"/>
        </w:rPr>
        <w:t>Misszió</w:t>
      </w:r>
      <w:r w:rsidRPr="00051B6F">
        <w:rPr>
          <w:rFonts w:ascii="Arial" w:hAnsi="Arial" w:cs="Arial"/>
          <w:color w:val="000000" w:themeColor="text1"/>
          <w:sz w:val="22"/>
          <w:szCs w:val="22"/>
        </w:rPr>
        <w:t>, Nemzetközi Szeminárium</w:t>
      </w:r>
      <w:r>
        <w:rPr>
          <w:rFonts w:ascii="Arial" w:hAnsi="Arial" w:cs="Arial"/>
          <w:color w:val="000000" w:themeColor="text1"/>
          <w:sz w:val="22"/>
          <w:szCs w:val="22"/>
        </w:rPr>
        <w:t>ok</w:t>
      </w:r>
      <w:r w:rsidRPr="00051B6F">
        <w:rPr>
          <w:rFonts w:ascii="Arial" w:hAnsi="Arial" w:cs="Arial"/>
          <w:color w:val="000000" w:themeColor="text1"/>
          <w:sz w:val="22"/>
          <w:szCs w:val="22"/>
        </w:rPr>
        <w:t xml:space="preserve">, Üzleti Tanácsadás és még sok </w:t>
      </w:r>
      <w:r>
        <w:rPr>
          <w:rFonts w:ascii="Arial" w:hAnsi="Arial" w:cs="Arial"/>
          <w:color w:val="000000" w:themeColor="text1"/>
          <w:sz w:val="22"/>
          <w:szCs w:val="22"/>
        </w:rPr>
        <w:t>egyéb..</w:t>
      </w:r>
    </w:p>
    <w:p w14:paraId="41B19F72" w14:textId="77777777" w:rsidR="00687490" w:rsidRPr="00343BA7" w:rsidRDefault="00687490" w:rsidP="00687490">
      <w:pPr>
        <w:pStyle w:val="NormalWeb"/>
        <w:spacing w:before="120" w:after="120" w:line="276" w:lineRule="auto"/>
        <w:jc w:val="both"/>
        <w:rPr>
          <w:rFonts w:ascii="Arial" w:hAnsi="Arial" w:cs="Arial"/>
          <w:color w:val="000000" w:themeColor="text1"/>
          <w:sz w:val="22"/>
          <w:szCs w:val="22"/>
        </w:rPr>
      </w:pPr>
      <w:r w:rsidRPr="00343BA7">
        <w:rPr>
          <w:rFonts w:ascii="Arial" w:hAnsi="Arial" w:cs="Arial"/>
          <w:color w:val="000000" w:themeColor="text1"/>
          <w:sz w:val="22"/>
          <w:szCs w:val="22"/>
        </w:rPr>
        <w:t>Kérjük jelezze a részvételi szándékát az ITPC központi emailcímén (inatrade@itpc-bud.hu) illetve a kollégáinknál</w:t>
      </w:r>
      <w:r>
        <w:rPr>
          <w:rFonts w:ascii="Arial" w:hAnsi="Arial" w:cs="Arial"/>
          <w:color w:val="000000" w:themeColor="text1"/>
          <w:sz w:val="22"/>
          <w:szCs w:val="22"/>
        </w:rPr>
        <w:t xml:space="preserve"> a +36 1 317 6382 telefonszámon. </w:t>
      </w:r>
      <w:r w:rsidRPr="00343BA7">
        <w:rPr>
          <w:rFonts w:ascii="Arial" w:hAnsi="Arial" w:cs="Arial"/>
          <w:color w:val="000000" w:themeColor="text1"/>
          <w:sz w:val="22"/>
          <w:szCs w:val="22"/>
        </w:rPr>
        <w:t>Az Expó katalógusait megtalálja mellékelve.</w:t>
      </w:r>
    </w:p>
    <w:p w14:paraId="563EAC2F"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343BA7">
        <w:rPr>
          <w:rFonts w:ascii="Arial" w:hAnsi="Arial" w:cs="Arial"/>
          <w:color w:val="000000" w:themeColor="text1"/>
          <w:sz w:val="22"/>
          <w:szCs w:val="22"/>
        </w:rPr>
        <w:t>Reméljük, hogy részt tud venni a 3</w:t>
      </w:r>
      <w:r>
        <w:rPr>
          <w:rFonts w:ascii="Arial" w:hAnsi="Arial" w:cs="Arial"/>
          <w:color w:val="000000" w:themeColor="text1"/>
          <w:sz w:val="22"/>
          <w:szCs w:val="22"/>
        </w:rPr>
        <w:t>9</w:t>
      </w:r>
      <w:r w:rsidRPr="00343BA7">
        <w:rPr>
          <w:rFonts w:ascii="Arial" w:hAnsi="Arial" w:cs="Arial"/>
          <w:color w:val="000000" w:themeColor="text1"/>
          <w:sz w:val="22"/>
          <w:szCs w:val="22"/>
        </w:rPr>
        <w:t>. Kereskedelmi Kiállításon a BSD City területén Indonéziában, amely megtiszteltetés lenne és hozzájárulna az esemény sikeréhez. Nagyon köszönjük.</w:t>
      </w:r>
    </w:p>
    <w:p w14:paraId="3D606F3A" w14:textId="77777777" w:rsidR="00687490" w:rsidRPr="00B2367F" w:rsidRDefault="00687490" w:rsidP="00687490">
      <w:pPr>
        <w:spacing w:before="240" w:after="0" w:line="276" w:lineRule="auto"/>
        <w:jc w:val="both"/>
        <w:rPr>
          <w:rFonts w:ascii="Arial" w:hAnsi="Arial" w:cs="Arial"/>
          <w:color w:val="000000" w:themeColor="text1"/>
          <w:lang w:val="hu-HU"/>
        </w:rPr>
      </w:pPr>
      <w:r>
        <w:rPr>
          <w:rFonts w:ascii="Arial" w:hAnsi="Arial" w:cs="Arial"/>
          <w:color w:val="000000" w:themeColor="text1"/>
          <w:lang w:val="hu-HU"/>
        </w:rPr>
        <w:t>Üdvözlettel,</w:t>
      </w:r>
    </w:p>
    <w:p w14:paraId="7C806A71" w14:textId="4B723692" w:rsidR="00866B3A" w:rsidRDefault="00687490" w:rsidP="00687490">
      <w:pPr>
        <w:rPr>
          <w:rFonts w:ascii="Arial" w:hAnsi="Arial" w:cs="Arial"/>
          <w:color w:val="000000" w:themeColor="text1"/>
          <w:lang w:val="hu-HU"/>
        </w:rPr>
      </w:pPr>
      <w:r w:rsidRPr="00B2367F">
        <w:rPr>
          <w:rFonts w:ascii="Arial" w:hAnsi="Arial" w:cs="Arial"/>
          <w:color w:val="000000" w:themeColor="text1"/>
          <w:lang w:val="hu-HU"/>
        </w:rPr>
        <w:t>Indonesian Trade Promotion Center in Budapest</w:t>
      </w:r>
    </w:p>
    <w:p w14:paraId="7E80CE1F" w14:textId="77777777" w:rsidR="00687490" w:rsidRDefault="00687490" w:rsidP="00687490">
      <w:pPr>
        <w:rPr>
          <w:rFonts w:ascii="Arial" w:hAnsi="Arial" w:cs="Arial"/>
          <w:color w:val="000000" w:themeColor="text1"/>
          <w:lang w:val="hu-HU"/>
        </w:rPr>
      </w:pPr>
    </w:p>
    <w:p w14:paraId="12C9119B" w14:textId="3B90A987" w:rsidR="00687490" w:rsidRDefault="00FB403B" w:rsidP="00E33F2C">
      <w:pPr>
        <w:rPr>
          <w:rFonts w:ascii="Arial" w:hAnsi="Arial" w:cs="Arial"/>
          <w:color w:val="000000" w:themeColor="text1"/>
          <w:lang w:val="hu-HU"/>
        </w:rPr>
      </w:pPr>
      <w:r>
        <w:rPr>
          <w:noProof/>
          <w14:ligatures w14:val="standardContextual"/>
        </w:rPr>
        <w:lastRenderedPageBreak/>
        <w:drawing>
          <wp:inline distT="0" distB="0" distL="0" distR="0" wp14:anchorId="37C46E45" wp14:editId="05C718D3">
            <wp:extent cx="5399543" cy="1120142"/>
            <wp:effectExtent l="0" t="0" r="0" b="3810"/>
            <wp:docPr id="539928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70542" name=""/>
                    <pic:cNvPicPr/>
                  </pic:nvPicPr>
                  <pic:blipFill>
                    <a:blip r:embed="rId4"/>
                    <a:stretch>
                      <a:fillRect/>
                    </a:stretch>
                  </pic:blipFill>
                  <pic:spPr>
                    <a:xfrm>
                      <a:off x="0" y="0"/>
                      <a:ext cx="5399543" cy="1120142"/>
                    </a:xfrm>
                    <a:prstGeom prst="rect">
                      <a:avLst/>
                    </a:prstGeom>
                  </pic:spPr>
                </pic:pic>
              </a:graphicData>
            </a:graphic>
          </wp:inline>
        </w:drawing>
      </w:r>
    </w:p>
    <w:p w14:paraId="776BF396" w14:textId="77777777" w:rsidR="00687490" w:rsidRPr="00B2367F" w:rsidRDefault="00687490" w:rsidP="00687490">
      <w:pPr>
        <w:spacing w:before="360" w:after="0" w:line="276" w:lineRule="auto"/>
        <w:jc w:val="both"/>
        <w:rPr>
          <w:rFonts w:ascii="Arial" w:hAnsi="Arial" w:cs="Arial"/>
          <w:b/>
          <w:bCs/>
          <w:color w:val="000000" w:themeColor="text1"/>
          <w:lang w:val="hu-HU"/>
        </w:rPr>
      </w:pPr>
      <w:r w:rsidRPr="00B2367F">
        <w:rPr>
          <w:rFonts w:ascii="Arial" w:hAnsi="Arial" w:cs="Arial"/>
          <w:b/>
          <w:bCs/>
          <w:color w:val="000000" w:themeColor="text1"/>
          <w:lang w:val="hu-HU"/>
        </w:rPr>
        <w:t>Dear Sir and Madame,</w:t>
      </w:r>
    </w:p>
    <w:p w14:paraId="036CB735" w14:textId="77777777" w:rsidR="00687490" w:rsidRDefault="00687490" w:rsidP="00687490">
      <w:pPr>
        <w:spacing w:before="360" w:after="0" w:line="276" w:lineRule="auto"/>
        <w:jc w:val="both"/>
        <w:rPr>
          <w:rFonts w:ascii="Arial" w:hAnsi="Arial" w:cs="Arial"/>
          <w:b/>
          <w:bCs/>
        </w:rPr>
      </w:pPr>
      <w:r w:rsidRPr="00B2367F">
        <w:rPr>
          <w:rFonts w:ascii="Arial" w:hAnsi="Arial" w:cs="Arial"/>
          <w:b/>
          <w:bCs/>
        </w:rPr>
        <w:t>Subject: Invitation to the 39th Trade Expo Indonesia 2024</w:t>
      </w:r>
    </w:p>
    <w:p w14:paraId="7CBD2D83" w14:textId="77777777" w:rsidR="00687490" w:rsidRPr="00B2367F" w:rsidRDefault="00687490" w:rsidP="00687490">
      <w:pPr>
        <w:spacing w:before="360" w:after="0" w:line="276" w:lineRule="auto"/>
        <w:jc w:val="both"/>
        <w:rPr>
          <w:rFonts w:ascii="Arial" w:hAnsi="Arial" w:cs="Arial"/>
          <w:b/>
          <w:bCs/>
        </w:rPr>
      </w:pPr>
    </w:p>
    <w:p w14:paraId="008802D0" w14:textId="77777777" w:rsidR="00687490" w:rsidRPr="00B2367F" w:rsidRDefault="00687490" w:rsidP="00687490">
      <w:pPr>
        <w:pStyle w:val="NormalWeb"/>
        <w:spacing w:before="24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It is our distinct pleasure to invite you to the 39th Trade Expo Indonesia (TEI), which will be held at the Indonesia Convention Exhibition (ICE) BSD City from 9 to 12 October 2024 in Indonesia.</w:t>
      </w:r>
    </w:p>
    <w:p w14:paraId="7CE0A1BA"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The 39</w:t>
      </w:r>
      <w:r w:rsidRPr="00B2367F">
        <w:rPr>
          <w:rFonts w:ascii="Arial" w:hAnsi="Arial" w:cs="Arial"/>
          <w:color w:val="000000" w:themeColor="text1"/>
          <w:sz w:val="22"/>
          <w:szCs w:val="22"/>
          <w:vertAlign w:val="superscript"/>
        </w:rPr>
        <w:t>th</w:t>
      </w:r>
      <w:r w:rsidRPr="00B2367F">
        <w:rPr>
          <w:rFonts w:ascii="Arial" w:hAnsi="Arial" w:cs="Arial"/>
          <w:color w:val="000000" w:themeColor="text1"/>
          <w:sz w:val="22"/>
          <w:szCs w:val="22"/>
        </w:rPr>
        <w:t xml:space="preserve"> Trade Expo Indonesia (TEI) 2024 is continued and further enhanced from its previous editions as the largest and reliable Business to Business (B2B) Expo in Indonesia, hosted by the Directorate General of National Export Development of the Ministry of Trade - Republic of Indonesia.</w:t>
      </w:r>
    </w:p>
    <w:p w14:paraId="50A9574E"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TEI has been acknowledged for years as best product sourcing destination for international buyers to find the finest export products and services at the most competitive quality, pricing and varieties. TEI 2024 is sure to offer the latest innovative products for the global market.</w:t>
      </w:r>
    </w:p>
    <w:p w14:paraId="0B871E96"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As a one-stop business destination, TEI 2024 presents 3 zones of categorized products such as Food, Beverage and Agriculture Products (Comprising 11 Product Categories), Manufacture Products (Comprising 11 Product Categories), and also Home Living, Fashion and Services (Comprising 19 Product Categories)</w:t>
      </w:r>
    </w:p>
    <w:p w14:paraId="59AD0C66"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Even more, buyers and visitors have the opportunity to join and benefit from comprehensive supporting programs parallel to the exhibition, such as B2B Business Matching, Trade Mission, International Seminar, Business Counselling, and many more.</w:t>
      </w:r>
    </w:p>
    <w:p w14:paraId="5EC18FD3"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 xml:space="preserve">Please confirm your participation through ITPC office email at </w:t>
      </w:r>
      <w:hyperlink r:id="rId5" w:tgtFrame="_blank" w:history="1">
        <w:r w:rsidRPr="00B2367F">
          <w:rPr>
            <w:rFonts w:ascii="Arial" w:hAnsi="Arial" w:cs="Arial"/>
            <w:color w:val="000000" w:themeColor="text1"/>
            <w:sz w:val="22"/>
            <w:szCs w:val="22"/>
          </w:rPr>
          <w:t>inatrade@itpc-bud.hu</w:t>
        </w:r>
      </w:hyperlink>
      <w:r w:rsidRPr="00B2367F">
        <w:rPr>
          <w:rFonts w:ascii="Arial" w:hAnsi="Arial" w:cs="Arial"/>
          <w:color w:val="000000" w:themeColor="text1"/>
          <w:sz w:val="22"/>
          <w:szCs w:val="22"/>
        </w:rPr>
        <w:t xml:space="preserve"> or contact our office on +36 1 317 6382 office line number. The event and exhibitors’ catalogues are attached for your perusal. </w:t>
      </w:r>
    </w:p>
    <w:p w14:paraId="42B78BA3" w14:textId="77777777" w:rsidR="00687490" w:rsidRPr="00B2367F" w:rsidRDefault="00687490" w:rsidP="00687490">
      <w:pPr>
        <w:pStyle w:val="NormalWeb"/>
        <w:spacing w:before="120" w:beforeAutospacing="0" w:after="120" w:afterAutospacing="0" w:line="276" w:lineRule="auto"/>
        <w:jc w:val="both"/>
        <w:rPr>
          <w:rFonts w:ascii="Arial" w:hAnsi="Arial" w:cs="Arial"/>
          <w:color w:val="000000" w:themeColor="text1"/>
          <w:sz w:val="22"/>
          <w:szCs w:val="22"/>
        </w:rPr>
      </w:pPr>
      <w:r w:rsidRPr="00B2367F">
        <w:rPr>
          <w:rFonts w:ascii="Arial" w:hAnsi="Arial" w:cs="Arial"/>
          <w:color w:val="000000" w:themeColor="text1"/>
          <w:sz w:val="22"/>
          <w:szCs w:val="22"/>
        </w:rPr>
        <w:t>We hope you can participate and look forward to welcoming you to the 39th Trade Expo Indonesia in BSD City, Indonesia. Your participation would be an honour and a generous contribution to its success. Thank you.</w:t>
      </w:r>
    </w:p>
    <w:p w14:paraId="17356BE7" w14:textId="77777777" w:rsidR="00687490" w:rsidRPr="00B2367F" w:rsidRDefault="00687490" w:rsidP="00687490">
      <w:pPr>
        <w:spacing w:before="240" w:after="0" w:line="276" w:lineRule="auto"/>
        <w:jc w:val="both"/>
        <w:rPr>
          <w:rFonts w:ascii="Arial" w:hAnsi="Arial" w:cs="Arial"/>
          <w:color w:val="000000" w:themeColor="text1"/>
          <w:lang w:val="hu-HU"/>
        </w:rPr>
      </w:pPr>
      <w:r w:rsidRPr="00B2367F">
        <w:rPr>
          <w:rFonts w:ascii="Arial" w:hAnsi="Arial" w:cs="Arial"/>
          <w:color w:val="000000" w:themeColor="text1"/>
          <w:lang w:val="hu-HU"/>
        </w:rPr>
        <w:t>Sincerely</w:t>
      </w:r>
      <w:r>
        <w:rPr>
          <w:rFonts w:ascii="Arial" w:hAnsi="Arial" w:cs="Arial"/>
          <w:color w:val="000000" w:themeColor="text1"/>
          <w:lang w:val="hu-HU"/>
        </w:rPr>
        <w:t xml:space="preserve"> yours</w:t>
      </w:r>
      <w:r w:rsidRPr="00B2367F">
        <w:rPr>
          <w:rFonts w:ascii="Arial" w:hAnsi="Arial" w:cs="Arial"/>
          <w:color w:val="000000" w:themeColor="text1"/>
          <w:lang w:val="hu-HU"/>
        </w:rPr>
        <w:t>,</w:t>
      </w:r>
    </w:p>
    <w:p w14:paraId="77792C0B" w14:textId="77777777" w:rsidR="00687490" w:rsidRPr="00B2367F" w:rsidRDefault="00687490" w:rsidP="00687490">
      <w:pPr>
        <w:spacing w:after="0" w:line="276" w:lineRule="auto"/>
        <w:jc w:val="both"/>
        <w:rPr>
          <w:rFonts w:ascii="Arial" w:hAnsi="Arial" w:cs="Arial"/>
          <w:color w:val="000000" w:themeColor="text1"/>
          <w:lang w:val="hu-HU"/>
        </w:rPr>
      </w:pPr>
    </w:p>
    <w:p w14:paraId="6A4D6247" w14:textId="420FFC44" w:rsidR="00687490" w:rsidRPr="00687490" w:rsidRDefault="00687490" w:rsidP="00FB403B">
      <w:pPr>
        <w:spacing w:after="0" w:line="276" w:lineRule="auto"/>
        <w:jc w:val="both"/>
        <w:rPr>
          <w:rFonts w:ascii="Arial" w:hAnsi="Arial" w:cs="Arial"/>
          <w:color w:val="000000" w:themeColor="text1"/>
          <w:lang w:val="hu-HU"/>
        </w:rPr>
      </w:pPr>
      <w:r w:rsidRPr="00B2367F">
        <w:rPr>
          <w:rFonts w:ascii="Arial" w:hAnsi="Arial" w:cs="Arial"/>
          <w:color w:val="000000" w:themeColor="text1"/>
          <w:lang w:val="hu-HU"/>
        </w:rPr>
        <w:t xml:space="preserve">Indonesian Trade Promotion Center in Budapest </w:t>
      </w:r>
    </w:p>
    <w:sectPr w:rsidR="00687490" w:rsidRPr="006874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29"/>
    <w:rsid w:val="004A7550"/>
    <w:rsid w:val="004F3873"/>
    <w:rsid w:val="00687490"/>
    <w:rsid w:val="007F0D29"/>
    <w:rsid w:val="008065E4"/>
    <w:rsid w:val="00866B3A"/>
    <w:rsid w:val="00E33F2C"/>
    <w:rsid w:val="00FB4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D04DC"/>
  <w15:chartTrackingRefBased/>
  <w15:docId w15:val="{311CFBD3-7069-432E-AEFC-E23E43179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490"/>
    <w:rPr>
      <w:rFonts w:ascii="Calibri" w:eastAsia="Calibri" w:hAnsi="Calibri" w:cs="Times New Roman"/>
      <w:kern w:val="0"/>
      <w:lang w:val="id-ID"/>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7490"/>
    <w:pPr>
      <w:spacing w:before="100" w:beforeAutospacing="1" w:after="100" w:afterAutospacing="1" w:line="240" w:lineRule="auto"/>
    </w:pPr>
    <w:rPr>
      <w:rFonts w:ascii="Times New Roman" w:eastAsia="Times New Roman" w:hAnsi="Times New Roman"/>
      <w:sz w:val="24"/>
      <w:szCs w:val="24"/>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atrade@itpc-bud.hu"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Inatrade Inatrade</dc:creator>
  <cp:keywords/>
  <dc:description/>
  <cp:lastModifiedBy>Inatrade Inatrade</cp:lastModifiedBy>
  <cp:revision>2</cp:revision>
  <dcterms:created xsi:type="dcterms:W3CDTF">2024-08-13T08:37:00Z</dcterms:created>
  <dcterms:modified xsi:type="dcterms:W3CDTF">2024-08-13T08:37:00Z</dcterms:modified>
</cp:coreProperties>
</file>