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36E1F1" w14:textId="77777777" w:rsidR="009435FB" w:rsidRDefault="009435FB" w:rsidP="009435FB">
      <w:pPr>
        <w:pStyle w:val="NormlWeb"/>
        <w:shd w:val="clear" w:color="auto" w:fill="FFFFFF"/>
        <w:spacing w:before="0" w:beforeAutospacing="0" w:after="0" w:afterAutospacing="0"/>
        <w:jc w:val="both"/>
        <w:textAlignment w:val="baseline"/>
        <w:rPr>
          <w:rFonts w:ascii="SimSun" w:eastAsia="SimSun" w:hAnsi="SimSun" w:cs="Segoe UI" w:hint="eastAsia"/>
          <w:color w:val="424242"/>
        </w:rPr>
      </w:pPr>
      <w:r>
        <w:rPr>
          <w:rFonts w:ascii="SimSun" w:eastAsia="SimSun" w:hAnsi="SimSun" w:cs="Segoe UI"/>
          <w:color w:val="424242"/>
          <w:bdr w:val="none" w:sz="0" w:space="0" w:color="auto" w:frame="1"/>
          <w:lang w:val="en-US"/>
        </w:rPr>
        <w:fldChar w:fldCharType="begin"/>
      </w:r>
      <w:r>
        <w:rPr>
          <w:rFonts w:ascii="SimSun" w:eastAsia="SimSun" w:hAnsi="SimSun" w:cs="Segoe UI"/>
          <w:color w:val="424242"/>
          <w:bdr w:val="none" w:sz="0" w:space="0" w:color="auto" w:frame="1"/>
          <w:lang w:val="en-US"/>
        </w:rPr>
        <w:instrText>HYPERLINK "https://eur05.safelinks.protection.outlook.com/?url=https%3A%2F%2Fwww.inventaipei.com.tw%2Fzh-tw%2Findex.html&amp;data=05%7C02%7Cpetz.gabor%40bkik.hu%7C76d0de057f1d4039d32308dcb2cf8fbc%7C2d4ad3354cc946528a7c2bf8718e11e5%7C0%7C0%7C638581851762213530%7CUnknown%7CTWFpbGZsb3d8eyJWIjoiMC4wLjAwMDAiLCJQIjoiV2luMzIiLCJBTiI6Ik1haWwiLCJXVCI6Mn0%3D%7C0%7C%7C%7C&amp;sdata=iDswgzNi7ckG5sLx6%2BK3osqQB4KxHg%2FUqlId%2Fr8%2BcVs%3D&amp;reserved=0" \o "Eredeti URL-cím: https://www.inventaipei.com.tw/zh-tw/index.html. Kattintson vagy koppintson ide, ha megbízik a hivatkozásban." \t "_blank"</w:instrText>
      </w:r>
      <w:r>
        <w:rPr>
          <w:rFonts w:ascii="SimSun" w:eastAsia="SimSun" w:hAnsi="SimSun" w:cs="Segoe UI"/>
          <w:color w:val="424242"/>
          <w:bdr w:val="none" w:sz="0" w:space="0" w:color="auto" w:frame="1"/>
          <w:lang w:val="en-US"/>
        </w:rPr>
      </w:r>
      <w:r>
        <w:rPr>
          <w:rFonts w:ascii="SimSun" w:eastAsia="SimSun" w:hAnsi="SimSun" w:cs="Segoe UI"/>
          <w:color w:val="424242"/>
          <w:bdr w:val="none" w:sz="0" w:space="0" w:color="auto" w:frame="1"/>
          <w:lang w:val="en-US"/>
        </w:rPr>
        <w:fldChar w:fldCharType="separate"/>
      </w:r>
      <w:r>
        <w:rPr>
          <w:rStyle w:val="Hiperhivatkozs"/>
          <w:rFonts w:ascii="SimSun" w:eastAsia="SimSun" w:hAnsi="SimSun" w:cs="Segoe UI" w:hint="eastAsia"/>
          <w:bdr w:val="none" w:sz="0" w:space="0" w:color="auto" w:frame="1"/>
          <w:lang w:val="en-US"/>
        </w:rPr>
        <w:t>TAIWAN INNOTECH EXPO 2024</w:t>
      </w:r>
      <w:r>
        <w:rPr>
          <w:rFonts w:ascii="SimSun" w:eastAsia="SimSun" w:hAnsi="SimSun" w:cs="Segoe UI"/>
          <w:color w:val="424242"/>
          <w:bdr w:val="none" w:sz="0" w:space="0" w:color="auto" w:frame="1"/>
          <w:lang w:val="en-US"/>
        </w:rPr>
        <w:fldChar w:fldCharType="end"/>
      </w:r>
      <w:r>
        <w:rPr>
          <w:rFonts w:ascii="SimSun" w:eastAsia="SimSun" w:hAnsi="SimSun" w:cs="Segoe UI" w:hint="eastAsia"/>
          <w:color w:val="424242"/>
          <w:bdr w:val="none" w:sz="0" w:space="0" w:color="auto" w:frame="1"/>
          <w:lang w:val="en-US"/>
        </w:rPr>
        <w:t> is going to be held from Oct. 17 to 19 at Taipei World Trade Center Exhibition Hall 1. It is expected to have 490 exhibitors using 1,000 booths.</w:t>
      </w:r>
    </w:p>
    <w:p w14:paraId="7F86A5C6" w14:textId="77777777" w:rsidR="009435FB" w:rsidRDefault="009435FB" w:rsidP="009435FB">
      <w:pPr>
        <w:pStyle w:val="NormlWeb"/>
        <w:shd w:val="clear" w:color="auto" w:fill="FFFFFF"/>
        <w:spacing w:before="0" w:beforeAutospacing="0" w:after="0" w:afterAutospacing="0"/>
        <w:jc w:val="both"/>
        <w:textAlignment w:val="baseline"/>
        <w:rPr>
          <w:rFonts w:ascii="SimSun" w:eastAsia="SimSun" w:hAnsi="SimSun" w:cs="Segoe UI" w:hint="eastAsia"/>
          <w:color w:val="424242"/>
        </w:rPr>
      </w:pPr>
      <w:r>
        <w:rPr>
          <w:rFonts w:ascii="SimSun" w:eastAsia="SimSun" w:hAnsi="SimSun" w:cs="Segoe UI" w:hint="eastAsia"/>
          <w:color w:val="424242"/>
          <w:bdr w:val="none" w:sz="0" w:space="0" w:color="auto" w:frame="1"/>
          <w:lang w:val="en-US"/>
        </w:rPr>
        <w:t xml:space="preserve">The Taiwan </w:t>
      </w:r>
      <w:proofErr w:type="spellStart"/>
      <w:r>
        <w:rPr>
          <w:rFonts w:ascii="SimSun" w:eastAsia="SimSun" w:hAnsi="SimSun" w:cs="Segoe UI" w:hint="eastAsia"/>
          <w:color w:val="424242"/>
          <w:bdr w:val="none" w:sz="0" w:space="0" w:color="auto" w:frame="1"/>
          <w:lang w:val="en-US"/>
        </w:rPr>
        <w:t>Innotech</w:t>
      </w:r>
      <w:proofErr w:type="spellEnd"/>
      <w:r>
        <w:rPr>
          <w:rFonts w:ascii="SimSun" w:eastAsia="SimSun" w:hAnsi="SimSun" w:cs="Segoe UI" w:hint="eastAsia"/>
          <w:color w:val="424242"/>
          <w:bdr w:val="none" w:sz="0" w:space="0" w:color="auto" w:frame="1"/>
          <w:lang w:val="en-US"/>
        </w:rPr>
        <w:t xml:space="preserve"> Expo presents the outcomes of national technology initiatives and industry innovations, while fostering technology exchanges and global collaborations. It serves as an important platform for technology trading, allowing companies and academic institutions to facilitate technology transfer and cooperation through technology exchanges and business negotiations while promoting the commercialization of innovative technology achievements.</w:t>
      </w:r>
    </w:p>
    <w:p w14:paraId="6B92AB37" w14:textId="77777777" w:rsidR="009435FB" w:rsidRDefault="009435FB" w:rsidP="009435FB">
      <w:pPr>
        <w:pStyle w:val="NormlWeb"/>
        <w:shd w:val="clear" w:color="auto" w:fill="FFFFFF"/>
        <w:spacing w:before="0" w:beforeAutospacing="0" w:after="0" w:afterAutospacing="0"/>
        <w:jc w:val="both"/>
        <w:textAlignment w:val="baseline"/>
        <w:rPr>
          <w:rFonts w:ascii="SimSun" w:eastAsia="SimSun" w:hAnsi="SimSun" w:cs="Segoe UI" w:hint="eastAsia"/>
          <w:color w:val="424242"/>
        </w:rPr>
      </w:pPr>
      <w:r>
        <w:rPr>
          <w:rFonts w:ascii="SimSun" w:eastAsia="SimSun" w:hAnsi="SimSun" w:cs="Segoe UI" w:hint="eastAsia"/>
          <w:color w:val="424242"/>
          <w:bdr w:val="none" w:sz="0" w:space="0" w:color="auto" w:frame="1"/>
          <w:lang w:val="en-US"/>
        </w:rPr>
        <w:t>We welcome associations, potential buyers, angel Investors and venture capitals to visit TAIWAN INNOTECH EXPO 2024, and the EXPO is offering a series of incentives for international buyers (under some buyer qualifications).</w:t>
      </w:r>
    </w:p>
    <w:p w14:paraId="74BF5AC8" w14:textId="77777777" w:rsidR="009435FB" w:rsidRDefault="009435FB" w:rsidP="009435FB">
      <w:pPr>
        <w:pStyle w:val="NormlWeb"/>
        <w:shd w:val="clear" w:color="auto" w:fill="FFFFFF"/>
        <w:spacing w:before="0" w:after="0"/>
        <w:ind w:left="480" w:hanging="480"/>
        <w:jc w:val="both"/>
        <w:textAlignment w:val="baseline"/>
        <w:rPr>
          <w:rFonts w:ascii="SimSun" w:eastAsia="SimSun" w:hAnsi="SimSun" w:cs="Segoe UI" w:hint="eastAsia"/>
          <w:color w:val="424242"/>
        </w:rPr>
      </w:pPr>
      <w:proofErr w:type="gramStart"/>
      <w:r>
        <w:rPr>
          <w:rFonts w:ascii="Wingdings" w:eastAsia="SimSun" w:hAnsi="Wingdings" w:cs="Segoe UI"/>
          <w:color w:val="424242"/>
          <w:bdr w:val="none" w:sz="0" w:space="0" w:color="auto" w:frame="1"/>
          <w:lang w:val="en-US"/>
        </w:rPr>
        <w:t>u</w:t>
      </w:r>
      <w:r>
        <w:rPr>
          <w:rFonts w:eastAsia="SimSun"/>
          <w:color w:val="424242"/>
          <w:sz w:val="14"/>
          <w:szCs w:val="14"/>
          <w:bdr w:val="none" w:sz="0" w:space="0" w:color="auto" w:frame="1"/>
          <w:lang w:val="en-US"/>
        </w:rPr>
        <w:t>  </w:t>
      </w:r>
      <w:r>
        <w:rPr>
          <w:rFonts w:ascii="SimSun" w:eastAsia="SimSun" w:hAnsi="SimSun" w:cs="Segoe UI" w:hint="eastAsia"/>
          <w:b/>
          <w:bCs/>
          <w:color w:val="424242"/>
          <w:bdr w:val="none" w:sz="0" w:space="0" w:color="auto" w:frame="1"/>
          <w:lang w:val="en-US"/>
        </w:rPr>
        <w:t>SMMEs</w:t>
      </w:r>
      <w:proofErr w:type="gramEnd"/>
      <w:r>
        <w:rPr>
          <w:rFonts w:ascii="SimSun" w:eastAsia="SimSun" w:hAnsi="SimSun" w:cs="Segoe UI" w:hint="eastAsia"/>
          <w:color w:val="424242"/>
          <w:bdr w:val="none" w:sz="0" w:space="0" w:color="auto" w:frame="1"/>
          <w:lang w:val="en-US"/>
        </w:rPr>
        <w:t> (Air Ticket)</w:t>
      </w:r>
      <w:r>
        <w:rPr>
          <w:rFonts w:ascii="MS Gothic" w:eastAsia="MS Gothic" w:hAnsi="MS Gothic" w:cs="MS Gothic" w:hint="eastAsia"/>
          <w:color w:val="424242"/>
          <w:bdr w:val="none" w:sz="0" w:space="0" w:color="auto" w:frame="1"/>
          <w:lang w:eastAsia="zh-CN"/>
        </w:rPr>
        <w:t>：</w:t>
      </w:r>
      <w:r>
        <w:rPr>
          <w:rFonts w:ascii="SimSun" w:eastAsia="SimSun" w:hAnsi="SimSun" w:cs="Segoe UI" w:hint="eastAsia"/>
          <w:color w:val="424242"/>
          <w:bdr w:val="none" w:sz="0" w:space="0" w:color="auto" w:frame="1"/>
          <w:lang w:val="en-US"/>
        </w:rPr>
        <w:t>One round-trip economy-class ticket scheduled stay during two full show-day periods.</w:t>
      </w:r>
    </w:p>
    <w:p w14:paraId="6C0AA9F5" w14:textId="77777777" w:rsidR="009435FB" w:rsidRDefault="009435FB" w:rsidP="009435FB">
      <w:pPr>
        <w:pStyle w:val="NormlWeb"/>
        <w:shd w:val="clear" w:color="auto" w:fill="FFFFFF"/>
        <w:spacing w:before="0" w:after="0"/>
        <w:ind w:left="480" w:hanging="480"/>
        <w:jc w:val="both"/>
        <w:textAlignment w:val="baseline"/>
        <w:rPr>
          <w:rFonts w:ascii="SimSun" w:eastAsia="SimSun" w:hAnsi="SimSun" w:cs="Segoe UI" w:hint="eastAsia"/>
          <w:color w:val="424242"/>
        </w:rPr>
      </w:pPr>
      <w:proofErr w:type="gramStart"/>
      <w:r>
        <w:rPr>
          <w:rFonts w:ascii="Wingdings" w:eastAsia="SimSun" w:hAnsi="Wingdings" w:cs="Segoe UI"/>
          <w:color w:val="424242"/>
          <w:bdr w:val="none" w:sz="0" w:space="0" w:color="auto" w:frame="1"/>
          <w:lang w:val="en-US"/>
        </w:rPr>
        <w:t>u</w:t>
      </w:r>
      <w:r>
        <w:rPr>
          <w:rFonts w:eastAsia="SimSun"/>
          <w:color w:val="424242"/>
          <w:sz w:val="14"/>
          <w:szCs w:val="14"/>
          <w:bdr w:val="none" w:sz="0" w:space="0" w:color="auto" w:frame="1"/>
          <w:lang w:val="en-US"/>
        </w:rPr>
        <w:t>  </w:t>
      </w:r>
      <w:r>
        <w:rPr>
          <w:rFonts w:ascii="SimSun" w:eastAsia="SimSun" w:hAnsi="SimSun" w:cs="Segoe UI" w:hint="eastAsia"/>
          <w:b/>
          <w:bCs/>
          <w:color w:val="424242"/>
          <w:bdr w:val="none" w:sz="0" w:space="0" w:color="auto" w:frame="1"/>
          <w:lang w:val="en-US"/>
        </w:rPr>
        <w:t>SMMEs</w:t>
      </w:r>
      <w:proofErr w:type="gramEnd"/>
      <w:r>
        <w:rPr>
          <w:rFonts w:ascii="SimSun" w:eastAsia="SimSun" w:hAnsi="SimSun" w:cs="Segoe UI" w:hint="eastAsia"/>
          <w:color w:val="424242"/>
          <w:bdr w:val="none" w:sz="0" w:space="0" w:color="auto" w:frame="1"/>
          <w:lang w:val="en-US"/>
        </w:rPr>
        <w:t> (Hotel Accommodation)</w:t>
      </w:r>
      <w:r>
        <w:rPr>
          <w:rFonts w:ascii="MS Gothic" w:eastAsia="MS Gothic" w:hAnsi="MS Gothic" w:cs="MS Gothic" w:hint="eastAsia"/>
          <w:color w:val="424242"/>
          <w:bdr w:val="none" w:sz="0" w:space="0" w:color="auto" w:frame="1"/>
          <w:lang w:eastAsia="zh-CN"/>
        </w:rPr>
        <w:t>：</w:t>
      </w:r>
      <w:r>
        <w:rPr>
          <w:rFonts w:ascii="SimSun" w:eastAsia="SimSun" w:hAnsi="SimSun" w:cs="Segoe UI" w:hint="eastAsia"/>
          <w:color w:val="424242"/>
          <w:bdr w:val="none" w:sz="0" w:space="0" w:color="auto" w:frame="1"/>
          <w:lang w:val="en-US"/>
        </w:rPr>
        <w:t>One room with a maximum allowance of NT$15,000 to be used toward lodging (up to 4 nights within the show period and the night before the show starts) and airport pickup to-from the accommodating hotel.</w:t>
      </w:r>
    </w:p>
    <w:p w14:paraId="70270D38" w14:textId="77777777" w:rsidR="009435FB" w:rsidRDefault="009435FB" w:rsidP="009435FB">
      <w:pPr>
        <w:pStyle w:val="NormlWeb"/>
        <w:shd w:val="clear" w:color="auto" w:fill="FFFFFF"/>
        <w:spacing w:before="0" w:beforeAutospacing="0" w:after="0" w:afterAutospacing="0"/>
        <w:jc w:val="both"/>
        <w:textAlignment w:val="baseline"/>
        <w:rPr>
          <w:rFonts w:ascii="SimSun" w:eastAsia="SimSun" w:hAnsi="SimSun" w:cs="Segoe UI" w:hint="eastAsia"/>
          <w:color w:val="424242"/>
        </w:rPr>
      </w:pPr>
      <w:r>
        <w:rPr>
          <w:rFonts w:ascii="SimSun" w:eastAsia="SimSun" w:hAnsi="SimSun" w:cs="Segoe UI" w:hint="eastAsia"/>
          <w:b/>
          <w:bCs/>
          <w:color w:val="424242"/>
          <w:bdr w:val="none" w:sz="0" w:space="0" w:color="auto" w:frame="1"/>
          <w:lang w:val="en-US"/>
        </w:rPr>
        <w:t>The Registration deadline is by Sep. 17, 2024!</w:t>
      </w:r>
    </w:p>
    <w:p w14:paraId="253308DE" w14:textId="77777777" w:rsidR="009435FB" w:rsidRDefault="009435FB" w:rsidP="009435FB">
      <w:pPr>
        <w:pStyle w:val="NormlWeb"/>
        <w:shd w:val="clear" w:color="auto" w:fill="FFFFFF"/>
        <w:spacing w:before="0" w:beforeAutospacing="0" w:after="0" w:afterAutospacing="0"/>
        <w:jc w:val="both"/>
        <w:textAlignment w:val="baseline"/>
        <w:rPr>
          <w:rFonts w:ascii="SimSun" w:eastAsia="SimSun" w:hAnsi="SimSun" w:cs="Segoe UI" w:hint="eastAsia"/>
          <w:color w:val="424242"/>
        </w:rPr>
      </w:pPr>
      <w:r>
        <w:rPr>
          <w:rFonts w:ascii="SimSun" w:eastAsia="SimSun" w:hAnsi="SimSun" w:cs="Segoe UI" w:hint="eastAsia"/>
          <w:color w:val="424242"/>
          <w:bdr w:val="none" w:sz="0" w:space="0" w:color="auto" w:frame="1"/>
          <w:lang w:val="en-US"/>
        </w:rPr>
        <w:t>Should you have any question or interest to apply, please feel free to contact us.</w:t>
      </w:r>
    </w:p>
    <w:p w14:paraId="31E7F94D" w14:textId="77777777" w:rsidR="009435FB" w:rsidRDefault="009435FB" w:rsidP="009435FB">
      <w:pPr>
        <w:pStyle w:val="NormlWeb"/>
        <w:shd w:val="clear" w:color="auto" w:fill="FFFFFF"/>
        <w:spacing w:before="0" w:beforeAutospacing="0" w:after="0" w:afterAutospacing="0"/>
        <w:rPr>
          <w:rFonts w:ascii="SimSun" w:eastAsia="SimSun" w:hAnsi="SimSun" w:hint="eastAsia"/>
          <w:color w:val="424242"/>
        </w:rPr>
      </w:pPr>
      <w:r>
        <w:rPr>
          <w:rFonts w:ascii="Microsoft JhengHei" w:eastAsia="Microsoft JhengHei" w:hAnsi="Microsoft JhengHei" w:hint="eastAsia"/>
          <w:color w:val="424242"/>
          <w:sz w:val="20"/>
          <w:szCs w:val="20"/>
          <w:bdr w:val="none" w:sz="0" w:space="0" w:color="auto" w:frame="1"/>
        </w:rPr>
        <w:t>Best,</w:t>
      </w:r>
    </w:p>
    <w:p w14:paraId="2B53D1D8" w14:textId="77777777" w:rsidR="009435FB" w:rsidRDefault="009435FB" w:rsidP="009435FB">
      <w:pPr>
        <w:pStyle w:val="NormlWeb"/>
        <w:shd w:val="clear" w:color="auto" w:fill="FFFFFF"/>
        <w:spacing w:before="0" w:beforeAutospacing="0" w:after="0" w:afterAutospacing="0"/>
        <w:textAlignment w:val="baseline"/>
        <w:rPr>
          <w:rFonts w:ascii="SimSun" w:eastAsia="SimSun" w:hAnsi="SimSun" w:cs="Segoe UI" w:hint="eastAsia"/>
          <w:color w:val="424242"/>
        </w:rPr>
      </w:pPr>
      <w:r>
        <w:rPr>
          <w:rFonts w:ascii="Microsoft JhengHei" w:eastAsia="Microsoft JhengHei" w:hAnsi="Microsoft JhengHei" w:cs="Segoe UI" w:hint="eastAsia"/>
          <w:color w:val="424242"/>
          <w:sz w:val="20"/>
          <w:szCs w:val="20"/>
          <w:bdr w:val="none" w:sz="0" w:space="0" w:color="auto" w:frame="1"/>
        </w:rPr>
        <w:br/>
      </w:r>
      <w:proofErr w:type="spellStart"/>
      <w:r>
        <w:rPr>
          <w:rFonts w:ascii="Microsoft JhengHei" w:eastAsia="Microsoft JhengHei" w:hAnsi="Microsoft JhengHei" w:cs="Segoe UI" w:hint="eastAsia"/>
          <w:b/>
          <w:bCs/>
          <w:color w:val="424242"/>
          <w:sz w:val="20"/>
          <w:szCs w:val="20"/>
          <w:bdr w:val="none" w:sz="0" w:space="0" w:color="auto" w:frame="1"/>
        </w:rPr>
        <w:t>Fiona</w:t>
      </w:r>
      <w:proofErr w:type="spellEnd"/>
      <w:r>
        <w:rPr>
          <w:rFonts w:ascii="Microsoft JhengHei" w:eastAsia="Microsoft JhengHei" w:hAnsi="Microsoft JhengHei" w:cs="Segoe UI" w:hint="eastAsia"/>
          <w:b/>
          <w:bCs/>
          <w:color w:val="424242"/>
          <w:sz w:val="20"/>
          <w:szCs w:val="20"/>
          <w:bdr w:val="none" w:sz="0" w:space="0" w:color="auto" w:frame="1"/>
        </w:rPr>
        <w:t xml:space="preserve">, </w:t>
      </w:r>
      <w:proofErr w:type="spellStart"/>
      <w:r>
        <w:rPr>
          <w:rFonts w:ascii="Microsoft JhengHei" w:eastAsia="Microsoft JhengHei" w:hAnsi="Microsoft JhengHei" w:cs="Segoe UI" w:hint="eastAsia"/>
          <w:b/>
          <w:bCs/>
          <w:color w:val="424242"/>
          <w:sz w:val="20"/>
          <w:szCs w:val="20"/>
          <w:bdr w:val="none" w:sz="0" w:space="0" w:color="auto" w:frame="1"/>
        </w:rPr>
        <w:t>Yu-Jin</w:t>
      </w:r>
      <w:proofErr w:type="spellEnd"/>
      <w:r>
        <w:rPr>
          <w:rFonts w:ascii="Microsoft JhengHei" w:eastAsia="Microsoft JhengHei" w:hAnsi="Microsoft JhengHei" w:cs="Segoe UI" w:hint="eastAsia"/>
          <w:b/>
          <w:bCs/>
          <w:color w:val="424242"/>
          <w:sz w:val="20"/>
          <w:szCs w:val="20"/>
          <w:bdr w:val="none" w:sz="0" w:space="0" w:color="auto" w:frame="1"/>
        </w:rPr>
        <w:t xml:space="preserve"> </w:t>
      </w:r>
      <w:proofErr w:type="spellStart"/>
      <w:r>
        <w:rPr>
          <w:rFonts w:ascii="Microsoft JhengHei" w:eastAsia="Microsoft JhengHei" w:hAnsi="Microsoft JhengHei" w:cs="Segoe UI" w:hint="eastAsia"/>
          <w:b/>
          <w:bCs/>
          <w:color w:val="424242"/>
          <w:sz w:val="20"/>
          <w:szCs w:val="20"/>
          <w:bdr w:val="none" w:sz="0" w:space="0" w:color="auto" w:frame="1"/>
        </w:rPr>
        <w:t>Chiou</w:t>
      </w:r>
      <w:proofErr w:type="spellEnd"/>
      <w:r>
        <w:rPr>
          <w:rFonts w:ascii="Microsoft JhengHei" w:eastAsia="Microsoft JhengHei" w:hAnsi="Microsoft JhengHei" w:cs="Segoe UI" w:hint="eastAsia"/>
          <w:color w:val="424242"/>
          <w:sz w:val="20"/>
          <w:szCs w:val="20"/>
          <w:bdr w:val="none" w:sz="0" w:space="0" w:color="auto" w:frame="1"/>
        </w:rPr>
        <w:br/>
      </w:r>
      <w:proofErr w:type="spellStart"/>
      <w:r>
        <w:rPr>
          <w:rFonts w:ascii="Microsoft JhengHei" w:eastAsia="Microsoft JhengHei" w:hAnsi="Microsoft JhengHei" w:cs="Segoe UI" w:hint="eastAsia"/>
          <w:color w:val="424242"/>
          <w:sz w:val="20"/>
          <w:szCs w:val="20"/>
          <w:bdr w:val="none" w:sz="0" w:space="0" w:color="auto" w:frame="1"/>
        </w:rPr>
        <w:t>Second</w:t>
      </w:r>
      <w:proofErr w:type="spellEnd"/>
      <w:r>
        <w:rPr>
          <w:rFonts w:ascii="Microsoft JhengHei" w:eastAsia="Microsoft JhengHei" w:hAnsi="Microsoft JhengHei" w:cs="Segoe UI" w:hint="eastAsia"/>
          <w:color w:val="424242"/>
          <w:sz w:val="20"/>
          <w:szCs w:val="20"/>
          <w:bdr w:val="none" w:sz="0" w:space="0" w:color="auto" w:frame="1"/>
        </w:rPr>
        <w:t xml:space="preserve"> </w:t>
      </w:r>
      <w:proofErr w:type="spellStart"/>
      <w:r>
        <w:rPr>
          <w:rFonts w:ascii="Microsoft JhengHei" w:eastAsia="Microsoft JhengHei" w:hAnsi="Microsoft JhengHei" w:cs="Segoe UI" w:hint="eastAsia"/>
          <w:color w:val="424242"/>
          <w:sz w:val="20"/>
          <w:szCs w:val="20"/>
          <w:bdr w:val="none" w:sz="0" w:space="0" w:color="auto" w:frame="1"/>
        </w:rPr>
        <w:t>Secretary</w:t>
      </w:r>
      <w:proofErr w:type="spellEnd"/>
      <w:r>
        <w:rPr>
          <w:rFonts w:ascii="Microsoft JhengHei" w:eastAsia="Microsoft JhengHei" w:hAnsi="Microsoft JhengHei" w:cs="Segoe UI" w:hint="eastAsia"/>
          <w:color w:val="424242"/>
          <w:sz w:val="20"/>
          <w:szCs w:val="20"/>
          <w:bdr w:val="none" w:sz="0" w:space="0" w:color="auto" w:frame="1"/>
        </w:rPr>
        <w:br/>
      </w:r>
      <w:proofErr w:type="spellStart"/>
      <w:r>
        <w:rPr>
          <w:rFonts w:ascii="Microsoft JhengHei" w:eastAsia="Microsoft JhengHei" w:hAnsi="Microsoft JhengHei" w:cs="Segoe UI" w:hint="eastAsia"/>
          <w:b/>
          <w:bCs/>
          <w:color w:val="424242"/>
          <w:sz w:val="20"/>
          <w:szCs w:val="20"/>
          <w:bdr w:val="none" w:sz="0" w:space="0" w:color="auto" w:frame="1"/>
        </w:rPr>
        <w:t>Economic</w:t>
      </w:r>
      <w:proofErr w:type="spellEnd"/>
      <w:r>
        <w:rPr>
          <w:rFonts w:ascii="Microsoft JhengHei" w:eastAsia="Microsoft JhengHei" w:hAnsi="Microsoft JhengHei" w:cs="Segoe UI" w:hint="eastAsia"/>
          <w:b/>
          <w:bCs/>
          <w:color w:val="424242"/>
          <w:sz w:val="20"/>
          <w:szCs w:val="20"/>
          <w:bdr w:val="none" w:sz="0" w:space="0" w:color="auto" w:frame="1"/>
        </w:rPr>
        <w:t xml:space="preserve"> </w:t>
      </w:r>
      <w:proofErr w:type="spellStart"/>
      <w:r>
        <w:rPr>
          <w:rFonts w:ascii="Microsoft JhengHei" w:eastAsia="Microsoft JhengHei" w:hAnsi="Microsoft JhengHei" w:cs="Segoe UI" w:hint="eastAsia"/>
          <w:b/>
          <w:bCs/>
          <w:color w:val="424242"/>
          <w:sz w:val="20"/>
          <w:szCs w:val="20"/>
          <w:bdr w:val="none" w:sz="0" w:space="0" w:color="auto" w:frame="1"/>
        </w:rPr>
        <w:t>Division</w:t>
      </w:r>
      <w:proofErr w:type="spellEnd"/>
      <w:r>
        <w:rPr>
          <w:rFonts w:ascii="Microsoft JhengHei" w:eastAsia="Microsoft JhengHei" w:hAnsi="Microsoft JhengHei" w:cs="Segoe UI" w:hint="eastAsia"/>
          <w:b/>
          <w:bCs/>
          <w:color w:val="424242"/>
          <w:sz w:val="20"/>
          <w:szCs w:val="20"/>
          <w:bdr w:val="none" w:sz="0" w:space="0" w:color="auto" w:frame="1"/>
        </w:rPr>
        <w:t xml:space="preserve">, Taipei </w:t>
      </w:r>
      <w:proofErr w:type="spellStart"/>
      <w:r>
        <w:rPr>
          <w:rFonts w:ascii="Microsoft JhengHei" w:eastAsia="Microsoft JhengHei" w:hAnsi="Microsoft JhengHei" w:cs="Segoe UI" w:hint="eastAsia"/>
          <w:b/>
          <w:bCs/>
          <w:color w:val="424242"/>
          <w:sz w:val="20"/>
          <w:szCs w:val="20"/>
          <w:bdr w:val="none" w:sz="0" w:space="0" w:color="auto" w:frame="1"/>
        </w:rPr>
        <w:t>Representative</w:t>
      </w:r>
      <w:proofErr w:type="spellEnd"/>
      <w:r>
        <w:rPr>
          <w:rFonts w:ascii="Microsoft JhengHei" w:eastAsia="Microsoft JhengHei" w:hAnsi="Microsoft JhengHei" w:cs="Segoe UI" w:hint="eastAsia"/>
          <w:b/>
          <w:bCs/>
          <w:color w:val="424242"/>
          <w:sz w:val="20"/>
          <w:szCs w:val="20"/>
          <w:bdr w:val="none" w:sz="0" w:space="0" w:color="auto" w:frame="1"/>
        </w:rPr>
        <w:t xml:space="preserve"> Office in Hungary</w:t>
      </w:r>
      <w:r>
        <w:rPr>
          <w:rFonts w:ascii="Microsoft JhengHei" w:eastAsia="Microsoft JhengHei" w:hAnsi="Microsoft JhengHei" w:cs="Segoe UI" w:hint="eastAsia"/>
          <w:color w:val="424242"/>
          <w:sz w:val="20"/>
          <w:szCs w:val="20"/>
          <w:bdr w:val="none" w:sz="0" w:space="0" w:color="auto" w:frame="1"/>
        </w:rPr>
        <w:br/>
        <w:t>1088 Budapest, Rákóczi út 1-3. II. em., Hungary</w:t>
      </w:r>
      <w:r>
        <w:rPr>
          <w:rFonts w:ascii="Microsoft JhengHei" w:eastAsia="Microsoft JhengHei" w:hAnsi="Microsoft JhengHei" w:cs="Segoe UI" w:hint="eastAsia"/>
          <w:color w:val="424242"/>
          <w:sz w:val="20"/>
          <w:szCs w:val="20"/>
          <w:bdr w:val="none" w:sz="0" w:space="0" w:color="auto" w:frame="1"/>
        </w:rPr>
        <w:br/>
        <w:t>Tel: +36 30 40 76420</w:t>
      </w:r>
    </w:p>
    <w:p w14:paraId="17D612B2" w14:textId="77777777" w:rsidR="00E82FC6" w:rsidRDefault="00E82FC6"/>
    <w:sectPr w:rsidR="00E82F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5FB"/>
    <w:rsid w:val="009435FB"/>
    <w:rsid w:val="00D569F0"/>
    <w:rsid w:val="00E82FC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4EB7C"/>
  <w15:chartTrackingRefBased/>
  <w15:docId w15:val="{AA3CAAC6-8FE5-4E5C-A2C1-C2D0DEA47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9435FB"/>
    <w:pPr>
      <w:spacing w:before="100" w:beforeAutospacing="1" w:after="100" w:afterAutospacing="1" w:line="240" w:lineRule="auto"/>
    </w:pPr>
    <w:rPr>
      <w:rFonts w:ascii="Times New Roman" w:eastAsia="Times New Roman" w:hAnsi="Times New Roman" w:cs="Times New Roman"/>
      <w:kern w:val="0"/>
      <w:sz w:val="24"/>
      <w:szCs w:val="24"/>
      <w:lang w:eastAsia="hu-HU"/>
      <w14:ligatures w14:val="none"/>
    </w:rPr>
  </w:style>
  <w:style w:type="character" w:styleId="Hiperhivatkozs">
    <w:name w:val="Hyperlink"/>
    <w:basedOn w:val="Bekezdsalapbettpusa"/>
    <w:uiPriority w:val="99"/>
    <w:semiHidden/>
    <w:unhideWhenUsed/>
    <w:rsid w:val="009435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0646622">
      <w:bodyDiv w:val="1"/>
      <w:marLeft w:val="0"/>
      <w:marRight w:val="0"/>
      <w:marTop w:val="0"/>
      <w:marBottom w:val="0"/>
      <w:divBdr>
        <w:top w:val="none" w:sz="0" w:space="0" w:color="auto"/>
        <w:left w:val="none" w:sz="0" w:space="0" w:color="auto"/>
        <w:bottom w:val="none" w:sz="0" w:space="0" w:color="auto"/>
        <w:right w:val="none" w:sz="0" w:space="0" w:color="auto"/>
      </w:divBdr>
      <w:divsChild>
        <w:div w:id="1786188343">
          <w:marLeft w:val="0"/>
          <w:marRight w:val="0"/>
          <w:marTop w:val="0"/>
          <w:marBottom w:val="0"/>
          <w:divBdr>
            <w:top w:val="none" w:sz="0" w:space="0" w:color="auto"/>
            <w:left w:val="none" w:sz="0" w:space="0" w:color="auto"/>
            <w:bottom w:val="none" w:sz="0" w:space="0" w:color="auto"/>
            <w:right w:val="none" w:sz="0" w:space="0" w:color="auto"/>
          </w:divBdr>
        </w:div>
        <w:div w:id="1608778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262</Words>
  <Characters>1814</Characters>
  <Application>Microsoft Office Word</Application>
  <DocSecurity>0</DocSecurity>
  <Lines>15</Lines>
  <Paragraphs>4</Paragraphs>
  <ScaleCrop>false</ScaleCrop>
  <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okoenvir@gmail.com</dc:creator>
  <cp:keywords/>
  <dc:description/>
  <cp:lastModifiedBy>okoenvir@gmail.com</cp:lastModifiedBy>
  <cp:revision>1</cp:revision>
  <dcterms:created xsi:type="dcterms:W3CDTF">2024-08-11T08:50:00Z</dcterms:created>
  <dcterms:modified xsi:type="dcterms:W3CDTF">2024-08-11T08:51:00Z</dcterms:modified>
</cp:coreProperties>
</file>