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9727" w14:textId="77777777" w:rsidR="00C51C49" w:rsidRDefault="00C51C49" w:rsidP="00C51C49">
      <w:pPr>
        <w:pStyle w:val="Szvegtrzs"/>
        <w:spacing w:line="240" w:lineRule="auto"/>
        <w:jc w:val="center"/>
        <w:rPr>
          <w:rFonts w:ascii="Palatino Linotype" w:eastAsiaTheme="majorEastAsia" w:hAnsi="Palatino Linotype" w:cs="Times New Roman"/>
          <w:b/>
          <w:bCs/>
          <w:color w:val="E36C0A" w:themeColor="accent6" w:themeShade="BF"/>
          <w:sz w:val="28"/>
          <w:szCs w:val="28"/>
          <w:lang w:eastAsia="en-US"/>
        </w:rPr>
      </w:pPr>
      <w:bookmarkStart w:id="0" w:name="_GoBack"/>
      <w:bookmarkEnd w:id="0"/>
      <w:r w:rsidRPr="008771CC">
        <w:rPr>
          <w:rFonts w:ascii="Palatino Linotype" w:eastAsiaTheme="majorEastAsia" w:hAnsi="Palatino Linotype" w:cs="Times New Roman"/>
          <w:b/>
          <w:bCs/>
          <w:color w:val="E36C0A" w:themeColor="accent6" w:themeShade="BF"/>
          <w:sz w:val="28"/>
          <w:szCs w:val="28"/>
          <w:lang w:eastAsia="en-US"/>
        </w:rPr>
        <w:t>Megváltozott munkaképességű személyek nyílt munkaerőpiaci foglalkoztatási helyzete Magyarországon</w:t>
      </w:r>
    </w:p>
    <w:p w14:paraId="705E8528" w14:textId="00500F4B" w:rsidR="00C51C49" w:rsidRPr="008771CC" w:rsidRDefault="00C51C49" w:rsidP="00C51C49">
      <w:pPr>
        <w:pStyle w:val="Szvegtrzs"/>
        <w:spacing w:line="240" w:lineRule="auto"/>
        <w:jc w:val="center"/>
        <w:rPr>
          <w:rFonts w:ascii="Palatino Linotype" w:eastAsiaTheme="majorEastAsia" w:hAnsi="Palatino Linotype" w:cs="Times New Roman"/>
          <w:b/>
          <w:bCs/>
          <w:color w:val="E36C0A" w:themeColor="accent6" w:themeShade="BF"/>
          <w:sz w:val="28"/>
          <w:szCs w:val="28"/>
          <w:lang w:eastAsia="en-US"/>
        </w:rPr>
      </w:pPr>
      <w:r>
        <w:rPr>
          <w:rFonts w:ascii="Palatino Linotype" w:eastAsiaTheme="majorEastAsia" w:hAnsi="Palatino Linotype" w:cs="Times New Roman"/>
          <w:b/>
          <w:bCs/>
          <w:color w:val="E36C0A" w:themeColor="accent6" w:themeShade="BF"/>
          <w:sz w:val="28"/>
          <w:szCs w:val="28"/>
          <w:lang w:eastAsia="en-US"/>
        </w:rPr>
        <w:t>Sajtóanyag</w:t>
      </w:r>
    </w:p>
    <w:p w14:paraId="04066F3E" w14:textId="51D7F67C" w:rsidR="004B5E49" w:rsidRPr="00C51C49" w:rsidRDefault="002A2427" w:rsidP="002A2427">
      <w:pPr>
        <w:jc w:val="both"/>
      </w:pPr>
      <w:r w:rsidRPr="00D609EE">
        <w:rPr>
          <w:b/>
        </w:rPr>
        <w:t xml:space="preserve">Az MKIK Gazdaság- és Vállalkozáskutató Intézet (GVI) friss elemzésében a hazai vállalkozások megváltozott munkaképességű személyek foglalkoztatásával kapcsolatos tapasztalatait vizsgálta. Az </w:t>
      </w:r>
      <w:r w:rsidR="005F50AD">
        <w:rPr>
          <w:b/>
        </w:rPr>
        <w:t>adatok</w:t>
      </w:r>
      <w:r w:rsidRPr="00D609EE">
        <w:rPr>
          <w:b/>
        </w:rPr>
        <w:t xml:space="preserve"> a GVI 2019 októberi féléves konjunktúrafelvételé</w:t>
      </w:r>
      <w:r w:rsidR="005F50AD">
        <w:rPr>
          <w:b/>
        </w:rPr>
        <w:t>ből származnak</w:t>
      </w:r>
      <w:r w:rsidR="006B0E6B">
        <w:rPr>
          <w:b/>
        </w:rPr>
        <w:t>, mely során 2268</w:t>
      </w:r>
      <w:r w:rsidRPr="00D609EE">
        <w:rPr>
          <w:b/>
        </w:rPr>
        <w:t xml:space="preserve"> hazai vállalkozást kérdeztünk meg a</w:t>
      </w:r>
      <w:r w:rsidR="00C51C49">
        <w:rPr>
          <w:b/>
        </w:rPr>
        <w:t xml:space="preserve">rról, hogy </w:t>
      </w:r>
      <w:r w:rsidR="00C51C49" w:rsidRPr="00C51C49">
        <w:rPr>
          <w:b/>
        </w:rPr>
        <w:t>foglalkoztatnak-e megváltozott munkaképességű személyt; ha igen, milyen tényezők segítik ebben őket, ha pedig nem, akkor milyen ösztönzők segítenék elő a rehabilitációs foglalkoztatásban való részvételüket.</w:t>
      </w:r>
      <w:r w:rsidR="007654AE">
        <w:rPr>
          <w:b/>
        </w:rPr>
        <w:t xml:space="preserve"> A </w:t>
      </w:r>
      <w:r w:rsidR="007654AE" w:rsidRPr="007654AE">
        <w:rPr>
          <w:b/>
        </w:rPr>
        <w:t>legalább 10 főt foglalkoztató vállalkozások körére</w:t>
      </w:r>
      <w:r w:rsidR="007654AE">
        <w:rPr>
          <w:b/>
        </w:rPr>
        <w:t xml:space="preserve"> vonatkozó</w:t>
      </w:r>
      <w:r w:rsidRPr="00D609EE">
        <w:rPr>
          <w:b/>
        </w:rPr>
        <w:t xml:space="preserve"> eredm</w:t>
      </w:r>
      <w:r w:rsidR="00EC589A" w:rsidRPr="00D609EE">
        <w:rPr>
          <w:b/>
        </w:rPr>
        <w:t>énye</w:t>
      </w:r>
      <w:r w:rsidR="00C51C49">
        <w:rPr>
          <w:b/>
        </w:rPr>
        <w:t>in</w:t>
      </w:r>
      <w:r w:rsidR="00EC589A" w:rsidRPr="00D609EE">
        <w:rPr>
          <w:b/>
        </w:rPr>
        <w:t xml:space="preserve">k </w:t>
      </w:r>
      <w:r w:rsidR="005F50AD">
        <w:rPr>
          <w:b/>
        </w:rPr>
        <w:t>azt mutatják, hogy</w:t>
      </w:r>
      <w:r w:rsidR="00EC589A" w:rsidRPr="00D609EE">
        <w:rPr>
          <w:b/>
        </w:rPr>
        <w:t xml:space="preserve"> a vállalkozások 6</w:t>
      </w:r>
      <w:r w:rsidR="007654AE">
        <w:rPr>
          <w:b/>
        </w:rPr>
        <w:t>2</w:t>
      </w:r>
      <w:r w:rsidR="005F50AD">
        <w:rPr>
          <w:b/>
        </w:rPr>
        <w:t xml:space="preserve"> százaléka</w:t>
      </w:r>
      <w:r w:rsidR="00EC589A" w:rsidRPr="00D609EE">
        <w:rPr>
          <w:b/>
        </w:rPr>
        <w:t xml:space="preserve"> foglalkoztat megváltozott munkaképességű munkavállalót, legnagy</w:t>
      </w:r>
      <w:r w:rsidR="007654AE">
        <w:rPr>
          <w:b/>
        </w:rPr>
        <w:t>obb arányban az 50</w:t>
      </w:r>
      <w:r w:rsidR="00226C0A">
        <w:rPr>
          <w:b/>
        </w:rPr>
        <w:t>–</w:t>
      </w:r>
      <w:r w:rsidR="007654AE">
        <w:rPr>
          <w:b/>
        </w:rPr>
        <w:t>249 fős (69</w:t>
      </w:r>
      <w:r w:rsidR="00EC589A" w:rsidRPr="00D609EE">
        <w:rPr>
          <w:b/>
        </w:rPr>
        <w:t>%) és a több mint 250</w:t>
      </w:r>
      <w:r w:rsidR="007654AE">
        <w:rPr>
          <w:b/>
        </w:rPr>
        <w:t xml:space="preserve"> főt (78</w:t>
      </w:r>
      <w:r w:rsidR="00EC589A" w:rsidRPr="00D609EE">
        <w:rPr>
          <w:b/>
        </w:rPr>
        <w:t xml:space="preserve">%) foglalkoztató nagyvállalatok, a gazdasági ágazatokat tekintve </w:t>
      </w:r>
      <w:r w:rsidR="005F50AD">
        <w:rPr>
          <w:b/>
        </w:rPr>
        <w:t xml:space="preserve">pedig </w:t>
      </w:r>
      <w:r w:rsidR="00EC589A" w:rsidRPr="00D609EE">
        <w:rPr>
          <w:b/>
        </w:rPr>
        <w:t>elsősorban a feldolgozóipar</w:t>
      </w:r>
      <w:r w:rsidR="000A3897">
        <w:rPr>
          <w:b/>
        </w:rPr>
        <w:t>i cégek</w:t>
      </w:r>
      <w:r w:rsidR="00EC589A" w:rsidRPr="00D609EE">
        <w:rPr>
          <w:b/>
        </w:rPr>
        <w:t xml:space="preserve"> (</w:t>
      </w:r>
      <w:r w:rsidR="007654AE">
        <w:rPr>
          <w:b/>
        </w:rPr>
        <w:t>71</w:t>
      </w:r>
      <w:r w:rsidR="00D609EE" w:rsidRPr="00D609EE">
        <w:rPr>
          <w:b/>
        </w:rPr>
        <w:t>%). A megváltozott munkaképességű munkavállalókat foglalkoztató cégek leginkább a rehabilitáció</w:t>
      </w:r>
      <w:r w:rsidR="007654AE">
        <w:rPr>
          <w:b/>
        </w:rPr>
        <w:t>s hozzájárulás elkerülését (67</w:t>
      </w:r>
      <w:r w:rsidR="00D609EE" w:rsidRPr="00D609EE">
        <w:rPr>
          <w:b/>
        </w:rPr>
        <w:t>%) és a társ</w:t>
      </w:r>
      <w:r w:rsidR="007654AE">
        <w:rPr>
          <w:b/>
        </w:rPr>
        <w:t>adalmi felelősségvállalást (63</w:t>
      </w:r>
      <w:r w:rsidR="00D609EE" w:rsidRPr="00D609EE">
        <w:rPr>
          <w:b/>
        </w:rPr>
        <w:t xml:space="preserve">%) nevezték meg fontos </w:t>
      </w:r>
      <w:r w:rsidR="000A3897">
        <w:rPr>
          <w:b/>
        </w:rPr>
        <w:t xml:space="preserve">motivációs </w:t>
      </w:r>
      <w:r w:rsidR="00D609EE" w:rsidRPr="00D609EE">
        <w:rPr>
          <w:b/>
        </w:rPr>
        <w:t>tényezőnek</w:t>
      </w:r>
      <w:r w:rsidR="000A3897">
        <w:rPr>
          <w:b/>
        </w:rPr>
        <w:t xml:space="preserve"> a rehabilitációs foglalkoztatás</w:t>
      </w:r>
      <w:r w:rsidR="0089254D">
        <w:rPr>
          <w:b/>
        </w:rPr>
        <w:t>sal kapcsolatban</w:t>
      </w:r>
      <w:r w:rsidR="004A5B1F">
        <w:rPr>
          <w:b/>
        </w:rPr>
        <w:t>.</w:t>
      </w:r>
      <w:r w:rsidR="00D609EE" w:rsidRPr="00D609EE">
        <w:rPr>
          <w:b/>
        </w:rPr>
        <w:t xml:space="preserve"> </w:t>
      </w:r>
      <w:r w:rsidR="004A5B1F">
        <w:rPr>
          <w:b/>
        </w:rPr>
        <w:t>A</w:t>
      </w:r>
      <w:r w:rsidR="00D609EE" w:rsidRPr="00D609EE">
        <w:rPr>
          <w:b/>
        </w:rPr>
        <w:t>zok a vállalatok, melyek jelenleg nem foglalkoztatnak ilyen személ</w:t>
      </w:r>
      <w:r w:rsidR="007654AE">
        <w:rPr>
          <w:b/>
        </w:rPr>
        <w:t>yeket, legnagyobb arányban (34</w:t>
      </w:r>
      <w:r w:rsidR="00D609EE" w:rsidRPr="00D609EE">
        <w:rPr>
          <w:b/>
        </w:rPr>
        <w:t xml:space="preserve">%) a szakmai segítségre és a megfelelő munkakörülmények kialakítására adott állami támogatást jelölték meg </w:t>
      </w:r>
      <w:r w:rsidR="00C47BA1">
        <w:rPr>
          <w:b/>
        </w:rPr>
        <w:t>hatékony</w:t>
      </w:r>
      <w:r w:rsidR="00C47BA1" w:rsidRPr="00D609EE">
        <w:rPr>
          <w:b/>
        </w:rPr>
        <w:t xml:space="preserve"> </w:t>
      </w:r>
      <w:r w:rsidR="00C47BA1">
        <w:rPr>
          <w:b/>
        </w:rPr>
        <w:t xml:space="preserve">ösztönzőnek </w:t>
      </w:r>
      <w:r w:rsidR="004A5B1F">
        <w:rPr>
          <w:b/>
        </w:rPr>
        <w:t xml:space="preserve">a </w:t>
      </w:r>
      <w:r w:rsidR="00C47BA1">
        <w:rPr>
          <w:b/>
        </w:rPr>
        <w:t xml:space="preserve">nagyobb mértékű </w:t>
      </w:r>
      <w:r w:rsidR="004A5B1F">
        <w:rPr>
          <w:b/>
        </w:rPr>
        <w:t>rehabilitációs foglalkoztatás érdekében</w:t>
      </w:r>
      <w:r w:rsidR="00D609EE" w:rsidRPr="00D609EE">
        <w:rPr>
          <w:b/>
        </w:rPr>
        <w:t>.</w:t>
      </w:r>
    </w:p>
    <w:p w14:paraId="05E64C6F" w14:textId="5F918CD1" w:rsidR="002A2427" w:rsidRDefault="002A2427" w:rsidP="002A2427">
      <w:pPr>
        <w:jc w:val="both"/>
      </w:pPr>
      <w:r>
        <w:t>Az MKIK Gazdaság- és Vállalkozáskutató Intézet (GVI) 2019 októberi féléves konjun</w:t>
      </w:r>
      <w:r w:rsidR="006B0E6B">
        <w:t>ktúrafelvételének keretében 2268</w:t>
      </w:r>
      <w:r>
        <w:t xml:space="preserve"> hazai céget kérdezett meg a megváltozott munkaképességű személyek foglalkoztatásának témakörében, </w:t>
      </w:r>
      <w:r w:rsidR="005F50AD">
        <w:t xml:space="preserve">az elemzés elkészítése során </w:t>
      </w:r>
      <w:r>
        <w:t>közülük a 9 főnél több munkavállalót foglalkoztató cégeket vettük fig</w:t>
      </w:r>
      <w:r w:rsidR="006B0E6B">
        <w:t>yelembe</w:t>
      </w:r>
      <w:r w:rsidR="00C51C49">
        <w:t xml:space="preserve">. </w:t>
      </w:r>
      <w:r w:rsidR="008214D9" w:rsidRPr="008214D9">
        <w:t>A válaszoló vállalatok mintája reprezentatív</w:t>
      </w:r>
      <w:r w:rsidR="00226C0A">
        <w:t xml:space="preserve"> a vállalatméret</w:t>
      </w:r>
      <w:r w:rsidR="008214D9" w:rsidRPr="008214D9">
        <w:t xml:space="preserve"> és a gazdasági ágak szerint </w:t>
      </w:r>
      <w:r w:rsidR="00226C0A">
        <w:t>az alkalmazásban állók</w:t>
      </w:r>
      <w:r w:rsidR="008214D9" w:rsidRPr="008214D9">
        <w:t xml:space="preserve"> számára vonatkozóan.</w:t>
      </w:r>
    </w:p>
    <w:p w14:paraId="29AFEA8C" w14:textId="0BEB5585" w:rsidR="00D63267" w:rsidRDefault="00537A1D" w:rsidP="006F1466">
      <w:pPr>
        <w:jc w:val="both"/>
      </w:pPr>
      <w:r>
        <w:t xml:space="preserve">A </w:t>
      </w:r>
      <w:r w:rsidR="00C51C49">
        <w:t xml:space="preserve">felmérésben megkérdezett cégek </w:t>
      </w:r>
      <w:r w:rsidR="005A53AA">
        <w:t>62</w:t>
      </w:r>
      <w:r w:rsidR="005F50AD">
        <w:t xml:space="preserve"> százalék</w:t>
      </w:r>
      <w:r>
        <w:t xml:space="preserve">a foglalkoztat megváltozott munkaképességű személyt, </w:t>
      </w:r>
      <w:r w:rsidR="00BF6BAD">
        <w:t xml:space="preserve">elemzésünk során </w:t>
      </w:r>
      <w:r w:rsidR="001B6A7F">
        <w:t xml:space="preserve">pedig </w:t>
      </w:r>
      <w:r w:rsidR="00BF6BAD">
        <w:t>azt találtuk, hogy</w:t>
      </w:r>
      <w:r>
        <w:t xml:space="preserve"> </w:t>
      </w:r>
      <w:r w:rsidR="001B6A7F">
        <w:t xml:space="preserve">a foglalkoztatási hajlandóság </w:t>
      </w:r>
      <w:r>
        <w:t xml:space="preserve">függ az adott </w:t>
      </w:r>
      <w:r w:rsidR="00BF6BAD">
        <w:t>cég</w:t>
      </w:r>
      <w:r>
        <w:t xml:space="preserve"> méretétől</w:t>
      </w:r>
      <w:r w:rsidR="0063372B">
        <w:t xml:space="preserve"> (1. ábra)</w:t>
      </w:r>
      <w:r w:rsidR="00BF6BAD">
        <w:t>. M</w:t>
      </w:r>
      <w:r>
        <w:t>íg</w:t>
      </w:r>
      <w:r w:rsidR="002B1880">
        <w:t xml:space="preserve"> a 10</w:t>
      </w:r>
      <w:r w:rsidR="00E610AF">
        <w:t>–</w:t>
      </w:r>
      <w:r w:rsidR="002B1880">
        <w:t xml:space="preserve">24 fős, tehát a rehabilitációs hozzájárulás megfizetése alól </w:t>
      </w:r>
      <w:r w:rsidR="00C51C49">
        <w:t xml:space="preserve">jogszabály szerint </w:t>
      </w:r>
      <w:r w:rsidR="002B1880">
        <w:t>eleve mentesülő cégeknél</w:t>
      </w:r>
      <w:r w:rsidR="00C909A5">
        <w:t xml:space="preserve"> ez az arány csupán 14</w:t>
      </w:r>
      <w:r w:rsidR="002F4634">
        <w:t xml:space="preserve"> százalék</w:t>
      </w:r>
      <w:r>
        <w:t>, addig</w:t>
      </w:r>
      <w:r w:rsidR="002F4634">
        <w:t xml:space="preserve"> a 25</w:t>
      </w:r>
      <w:r w:rsidR="00E610AF">
        <w:t>–</w:t>
      </w:r>
      <w:r w:rsidR="00C909A5">
        <w:t>49 fős vállalatoknál 55</w:t>
      </w:r>
      <w:r w:rsidR="002F4634">
        <w:t xml:space="preserve"> százalék</w:t>
      </w:r>
      <w:r>
        <w:t>, a</w:t>
      </w:r>
      <w:r w:rsidR="002F4634">
        <w:t>z 50</w:t>
      </w:r>
      <w:r w:rsidR="00E610AF">
        <w:t>–</w:t>
      </w:r>
      <w:r w:rsidR="00C909A5">
        <w:t>249 fős vállalatoknál 69</w:t>
      </w:r>
      <w:r w:rsidR="002F4634">
        <w:t xml:space="preserve"> százalék</w:t>
      </w:r>
      <w:r>
        <w:t>, míg a 250 fő feletti foglalkoztatotti létszámma</w:t>
      </w:r>
      <w:r w:rsidR="007654AE">
        <w:t>l működő vállalatoknál már 78</w:t>
      </w:r>
      <w:r w:rsidR="002F4634">
        <w:t xml:space="preserve"> százalék</w:t>
      </w:r>
      <w:r>
        <w:t>.</w:t>
      </w:r>
      <w:r w:rsidR="006F1466">
        <w:t xml:space="preserve"> A foglalkoztatotti létszám növekedésével tehát a megváltozott munkaképességű személyek foglalkoztatása iránti hajlandóság is növekszik. </w:t>
      </w:r>
      <w:r w:rsidR="00D63267">
        <w:t xml:space="preserve"> </w:t>
      </w:r>
    </w:p>
    <w:p w14:paraId="204AA070" w14:textId="77777777" w:rsidR="00C909A5" w:rsidRDefault="00C909A5" w:rsidP="002A2427">
      <w:pPr>
        <w:jc w:val="both"/>
      </w:pPr>
    </w:p>
    <w:p w14:paraId="637BB8A0" w14:textId="09825EAE" w:rsidR="005A53AA" w:rsidRPr="005A53AA" w:rsidRDefault="00D91DC7" w:rsidP="005A53AA">
      <w:pPr>
        <w:pStyle w:val="Kpalrs"/>
        <w:keepNext/>
        <w:jc w:val="center"/>
        <w:rPr>
          <w:color w:val="ED7D31"/>
        </w:rPr>
      </w:pPr>
      <w:r>
        <w:rPr>
          <w:color w:val="ED7D31"/>
        </w:rPr>
        <w:lastRenderedPageBreak/>
        <w:fldChar w:fldCharType="begin"/>
      </w:r>
      <w:r>
        <w:rPr>
          <w:color w:val="ED7D31"/>
        </w:rPr>
        <w:instrText xml:space="preserve"> SEQ ábra \* ARABIC </w:instrText>
      </w:r>
      <w:r>
        <w:rPr>
          <w:color w:val="ED7D31"/>
        </w:rPr>
        <w:fldChar w:fldCharType="separate"/>
      </w:r>
      <w:r>
        <w:rPr>
          <w:noProof/>
          <w:color w:val="ED7D31"/>
        </w:rPr>
        <w:t>1</w:t>
      </w:r>
      <w:r>
        <w:rPr>
          <w:color w:val="ED7D31"/>
        </w:rPr>
        <w:fldChar w:fldCharType="end"/>
      </w:r>
      <w:r>
        <w:rPr>
          <w:color w:val="ED7D31"/>
        </w:rPr>
        <w:t xml:space="preserve">. ábra: </w:t>
      </w:r>
      <w:r w:rsidRPr="005A53AA">
        <w:rPr>
          <w:color w:val="ED7D31"/>
        </w:rPr>
        <w:t xml:space="preserve">Megváltozott munkaképességű személyek foglalkoztatásának aránya </w:t>
      </w:r>
      <w:r>
        <w:rPr>
          <w:color w:val="ED7D31"/>
        </w:rPr>
        <w:t>létszámkategória szerint</w:t>
      </w:r>
      <w:r w:rsidRPr="005A53AA">
        <w:rPr>
          <w:color w:val="ED7D31"/>
        </w:rPr>
        <w:t>,</w:t>
      </w:r>
      <w:r>
        <w:rPr>
          <w:color w:val="ED7D31"/>
        </w:rPr>
        <w:t xml:space="preserve"> százalék, N=876</w:t>
      </w:r>
    </w:p>
    <w:p w14:paraId="69F9B603" w14:textId="46F2535C" w:rsidR="00C909A5" w:rsidRDefault="00D91DC7" w:rsidP="00C909A5">
      <w:pPr>
        <w:jc w:val="center"/>
      </w:pPr>
      <w:r w:rsidRPr="00D91DC7">
        <w:rPr>
          <w:noProof/>
          <w:lang w:eastAsia="hu-HU"/>
        </w:rPr>
        <w:drawing>
          <wp:inline distT="0" distB="0" distL="0" distR="0" wp14:anchorId="0A86F875" wp14:editId="7681DB42">
            <wp:extent cx="5760720" cy="3725839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9929" w14:textId="33C28F8F" w:rsidR="005A53AA" w:rsidRPr="005A53AA" w:rsidRDefault="005A53AA" w:rsidP="005A53AA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Forrás: GVI 2019</w:t>
      </w:r>
    </w:p>
    <w:p w14:paraId="44B300B6" w14:textId="7EE58507" w:rsidR="002A2427" w:rsidRDefault="00BF6BAD" w:rsidP="002A2427">
      <w:pPr>
        <w:jc w:val="both"/>
      </w:pPr>
      <w:r>
        <w:t>Ha az adatokat g</w:t>
      </w:r>
      <w:r w:rsidR="00E27164">
        <w:t xml:space="preserve">azdasági ágazatonként </w:t>
      </w:r>
      <w:r w:rsidR="000115BD">
        <w:t>vizsgál</w:t>
      </w:r>
      <w:r>
        <w:t>juk</w:t>
      </w:r>
      <w:r w:rsidR="0063372B">
        <w:t xml:space="preserve"> (2. ábra)</w:t>
      </w:r>
      <w:r>
        <w:t>, szintén</w:t>
      </w:r>
      <w:r w:rsidR="009D2C12">
        <w:t xml:space="preserve"> szignifikáns eltérés tapasztalható</w:t>
      </w:r>
      <w:r w:rsidR="00E27164">
        <w:t>. Leginkább a feldolgozóiparban jellemző a reh</w:t>
      </w:r>
      <w:r w:rsidR="007654AE">
        <w:t>abilitációs foglalkoztatás (71</w:t>
      </w:r>
      <w:r w:rsidR="00E27164">
        <w:t>%), utána következik az egyéb szolgáltatás</w:t>
      </w:r>
      <w:r w:rsidR="00E27164">
        <w:rPr>
          <w:rStyle w:val="Lbjegyzet-hivatkozs"/>
        </w:rPr>
        <w:footnoteReference w:id="1"/>
      </w:r>
      <w:r w:rsidR="007654AE">
        <w:t xml:space="preserve"> (59%), a kereskedelem (54</w:t>
      </w:r>
      <w:r w:rsidR="00E27164">
        <w:t>%), míg az építőiparban a legkevésbé jellemző (4</w:t>
      </w:r>
      <w:r w:rsidR="00881A11">
        <w:t>5</w:t>
      </w:r>
      <w:r w:rsidR="00E27164">
        <w:t>%)</w:t>
      </w:r>
      <w:r w:rsidR="000115BD">
        <w:t xml:space="preserve"> a megváltozott munkaképességű személyek alkalmazása.</w:t>
      </w:r>
      <w:r w:rsidR="00D91DC7">
        <w:t xml:space="preserve"> </w:t>
      </w:r>
      <w:r w:rsidR="008F2099" w:rsidRPr="008F2099">
        <w:t>Adatfelvételünkben megkérdeztük továbbá, a válaszadó vállalkozások fizetnek-e rehabilitációs hozzájárulást, így lehetőségünk volt megvizsgálni azt is, hogy azon legalább 25 fős cégek körében, melyek foglalkoztatnak megválto</w:t>
      </w:r>
      <w:r w:rsidR="008F2099">
        <w:t xml:space="preserve">zott munkaképességű személyeket, </w:t>
      </w:r>
      <w:r w:rsidR="008F2099" w:rsidRPr="008F2099">
        <w:t>milyen gyakori, hogy ennek ellenére a rehabilitációs foglalkoztatás szintje nem éri el a kötelező foglalkoztatási szintet, mely a hozzájárulás megfizetése alól mentesítene. Úgy véljük, ezek azok a vállalkozások, melyeknél a legnagyobb esély van a rehabilitációs foglalkoztatás bővítésére</w:t>
      </w:r>
      <w:r w:rsidR="008F2099">
        <w:t xml:space="preserve"> további ösztönzők megléte esetén</w:t>
      </w:r>
      <w:r w:rsidR="008F2099" w:rsidRPr="008F2099">
        <w:t xml:space="preserve">, hiszen rendelkeznek már </w:t>
      </w:r>
      <w:r w:rsidR="008F2099">
        <w:t xml:space="preserve">munkáltatói </w:t>
      </w:r>
      <w:r w:rsidR="008F2099" w:rsidRPr="008F2099">
        <w:t>ta</w:t>
      </w:r>
      <w:r w:rsidR="008F2099">
        <w:t xml:space="preserve">pasztalattal ezen a területen. Vizsgálatunkból kiderült, </w:t>
      </w:r>
      <w:r w:rsidR="008F2099" w:rsidRPr="008F2099">
        <w:t>minél több munkavállalót foglalkoztat egy vállalat, annál gyakoribb, hogy a megváltozott munkaképességű munkavállalók száma nem éri el a kötelező foglalkoztatási szintet</w:t>
      </w:r>
      <w:r w:rsidR="008F2099">
        <w:t xml:space="preserve"> (azaz fizetnek rehabilitációs hozzájárulást)</w:t>
      </w:r>
      <w:r w:rsidR="008F2099" w:rsidRPr="008F2099">
        <w:t xml:space="preserve">: a 25-49 fő közötti cégeknél ez az arány 58 százalék, </w:t>
      </w:r>
      <w:r w:rsidR="008F2099">
        <w:t xml:space="preserve">az 50-249 fő közötti vállalkozásoknál 75 százalék, míg </w:t>
      </w:r>
      <w:r w:rsidR="008F2099" w:rsidRPr="008F2099">
        <w:t xml:space="preserve">a 250 fő feletti </w:t>
      </w:r>
      <w:r w:rsidR="008F2099">
        <w:t>nagy</w:t>
      </w:r>
      <w:r w:rsidR="008F2099" w:rsidRPr="008F2099">
        <w:t>vállalatoknál már 78 százalék.</w:t>
      </w:r>
    </w:p>
    <w:p w14:paraId="6EC5652A" w14:textId="77777777" w:rsidR="00D91DC7" w:rsidRDefault="00D91DC7" w:rsidP="002A2427">
      <w:pPr>
        <w:jc w:val="both"/>
      </w:pPr>
    </w:p>
    <w:p w14:paraId="711AC3E8" w14:textId="758861BE" w:rsidR="00D91DC7" w:rsidRPr="00D91DC7" w:rsidRDefault="00D91DC7" w:rsidP="00D91DC7">
      <w:pPr>
        <w:pStyle w:val="Kpalrs"/>
        <w:keepNext/>
        <w:jc w:val="center"/>
        <w:rPr>
          <w:noProof/>
          <w:color w:val="ED7D31"/>
        </w:rPr>
      </w:pPr>
      <w:r w:rsidRPr="00D91DC7">
        <w:rPr>
          <w:noProof/>
          <w:color w:val="ED7D31"/>
        </w:rPr>
        <w:lastRenderedPageBreak/>
        <w:fldChar w:fldCharType="begin"/>
      </w:r>
      <w:r w:rsidRPr="00D91DC7">
        <w:rPr>
          <w:noProof/>
          <w:color w:val="ED7D31"/>
        </w:rPr>
        <w:instrText xml:space="preserve"> SEQ ábra \* ARABIC </w:instrText>
      </w:r>
      <w:r w:rsidRPr="00D91DC7">
        <w:rPr>
          <w:noProof/>
          <w:color w:val="ED7D31"/>
        </w:rPr>
        <w:fldChar w:fldCharType="separate"/>
      </w:r>
      <w:r w:rsidRPr="00D91DC7">
        <w:rPr>
          <w:noProof/>
          <w:color w:val="ED7D31"/>
        </w:rPr>
        <w:t>2</w:t>
      </w:r>
      <w:r w:rsidRPr="00D91DC7">
        <w:rPr>
          <w:noProof/>
          <w:color w:val="ED7D31"/>
        </w:rPr>
        <w:fldChar w:fldCharType="end"/>
      </w:r>
      <w:r w:rsidRPr="00D91DC7">
        <w:rPr>
          <w:noProof/>
          <w:color w:val="ED7D31"/>
        </w:rPr>
        <w:t>. ábra: Megváltozott munkaképességű személyek foglalkoztatásának aránya gazdasági ágazat szerint, százalék, N=876</w:t>
      </w:r>
    </w:p>
    <w:p w14:paraId="25C6F592" w14:textId="313854BF" w:rsidR="00D91DC7" w:rsidRDefault="00D91DC7" w:rsidP="002A2427">
      <w:pPr>
        <w:jc w:val="both"/>
      </w:pPr>
      <w:r w:rsidRPr="00D91DC7">
        <w:rPr>
          <w:noProof/>
          <w:lang w:eastAsia="hu-HU"/>
        </w:rPr>
        <w:drawing>
          <wp:inline distT="0" distB="0" distL="0" distR="0" wp14:anchorId="0031B148" wp14:editId="709C24A4">
            <wp:extent cx="5760720" cy="371659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9883" w14:textId="15A13BE5" w:rsidR="00D91DC7" w:rsidRPr="00D91DC7" w:rsidRDefault="00D91DC7" w:rsidP="00D91DC7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Forrás: GVI 2019</w:t>
      </w:r>
    </w:p>
    <w:p w14:paraId="222F27D3" w14:textId="39F8879D" w:rsidR="000C010A" w:rsidRDefault="00D91DC7" w:rsidP="002A2427">
      <w:pPr>
        <w:jc w:val="both"/>
      </w:pPr>
      <w:r>
        <w:t>Az adatfelvétel során megkérdeztük azokat a cégeket, melyek saját bevallásuk szerint foglalkoztatnak megváltozott munkaképességű munkavállalókat, hogy ebben milyen tényezők játszanak fontos szerepet</w:t>
      </w:r>
      <w:r w:rsidR="0063372B">
        <w:t xml:space="preserve"> (3. ábra)</w:t>
      </w:r>
      <w:r>
        <w:t>. A rehabilitációs hozzájárulás elkerülését 67 százalékuk, a társadalmi felelősségvállalást 63 százalékuk, a megváltozott munkaképességű személyeknek megfelelő munkakörök létesítését 47 százalékuk, a rehabilitációs foglalkoztatásra vonatkozó belső eljárásrend kialakítását pedig 37 százalékuk nevezte meg fontos tényezőnek. Kiemelendő, hogy ezzel szemben az érzékenyítő tréningeken való munkáltatói részvételt csupán 19 százalékuk jelölte fontosnak.</w:t>
      </w:r>
      <w:r w:rsidR="002711F4">
        <w:t xml:space="preserve"> A létszámkategóriákat is figyelembe véve a 25-49 fő közötti vállalkozások voltak azok, melyek a rehabilitációs hozzájárulás elkerülését (71%), a társadalmi felelősségvállalás szerepét (74%), a megfelelő munkakörök létesítését (51%), a belső eljárásrend kialakítását (39%) és az érzékenyítő tréningeken való munkáltatói részvételt (23%) is az átlagnál magasabb arányban értékelték fontosnak. Ágazati bontásban </w:t>
      </w:r>
      <w:r w:rsidR="008F2099">
        <w:t xml:space="preserve">pedig </w:t>
      </w:r>
      <w:r w:rsidR="002711F4">
        <w:t xml:space="preserve">az látható, hogy legnagyobb arányban a kereskedelemmel foglalkozó cégeknél játszik fontos szerepet a társadalmi felelősségvállalás (69%), a megfelelő munkakörök létesítése (51%) és a belső eljárásrend kialakítása (45%), de a rehabilitációs hozzájárulás elkerülését (72%) is átlag feletti arányban jelölték fontosnak. Az egyéb szolgáltatásokhoz sorolt vállalkozásoknál a rehabilitációs hozzájárulás elkerülését (75%), a megfelelő munkakörök létesítését (50%) és a belső eljárásrend kialakítását (42%) hasonló arányban találták hangsúlyos segítő tényezőnek, </w:t>
      </w:r>
      <w:r w:rsidR="008F2099">
        <w:t xml:space="preserve">és </w:t>
      </w:r>
      <w:r w:rsidR="002711F4">
        <w:t>a munkáltatók számára tartott érzékenyítő tréningek szerepét fontosnak ítélő vállalkozások itt érték el a legmagasabb arányt (26%).</w:t>
      </w:r>
      <w:r w:rsidR="008F2099">
        <w:t xml:space="preserve"> </w:t>
      </w:r>
      <w:r w:rsidR="008F2099" w:rsidRPr="008F2099">
        <w:t>Az építőiparban és a feldolgozóiparban csak a társadalmi felelősségvállalás ért el átlag feletti arányt (65% és 64%).</w:t>
      </w:r>
    </w:p>
    <w:p w14:paraId="06179E1A" w14:textId="593B4B3D" w:rsidR="00575D6B" w:rsidRPr="005A53AA" w:rsidRDefault="00D91DC7" w:rsidP="00575D6B">
      <w:pPr>
        <w:pStyle w:val="Kpalrs"/>
        <w:keepNext/>
        <w:jc w:val="center"/>
        <w:rPr>
          <w:color w:val="ED7D31"/>
        </w:rPr>
      </w:pPr>
      <w:r>
        <w:rPr>
          <w:color w:val="ED7D31"/>
        </w:rPr>
        <w:fldChar w:fldCharType="begin"/>
      </w:r>
      <w:r>
        <w:rPr>
          <w:color w:val="ED7D31"/>
        </w:rPr>
        <w:instrText xml:space="preserve"> SEQ ábra \* ARABIC </w:instrText>
      </w:r>
      <w:r>
        <w:rPr>
          <w:color w:val="ED7D31"/>
        </w:rPr>
        <w:fldChar w:fldCharType="separate"/>
      </w:r>
      <w:r>
        <w:rPr>
          <w:noProof/>
          <w:color w:val="ED7D31"/>
        </w:rPr>
        <w:t>3</w:t>
      </w:r>
      <w:r>
        <w:rPr>
          <w:color w:val="ED7D31"/>
        </w:rPr>
        <w:fldChar w:fldCharType="end"/>
      </w:r>
      <w:r>
        <w:rPr>
          <w:color w:val="ED7D31"/>
        </w:rPr>
        <w:t xml:space="preserve">. ábra: </w:t>
      </w:r>
      <w:r w:rsidRPr="005A53AA">
        <w:rPr>
          <w:color w:val="ED7D31"/>
        </w:rPr>
        <w:t xml:space="preserve">Megváltozott munkaképességű </w:t>
      </w:r>
      <w:r w:rsidRPr="005A53AA">
        <w:rPr>
          <w:noProof/>
          <w:color w:val="ED7D31"/>
        </w:rPr>
        <w:t>munkavállalók</w:t>
      </w:r>
      <w:r w:rsidRPr="005A53AA">
        <w:rPr>
          <w:color w:val="ED7D31"/>
        </w:rPr>
        <w:t xml:space="preserve"> jelenlegi foglalk</w:t>
      </w:r>
      <w:r>
        <w:rPr>
          <w:color w:val="ED7D31"/>
        </w:rPr>
        <w:t>oztatását segítő tényezők, százalék, N=489–526</w:t>
      </w:r>
    </w:p>
    <w:p w14:paraId="5318F3C2" w14:textId="2F9A4AFF" w:rsidR="00575D6B" w:rsidRDefault="00D91DC7" w:rsidP="00575D6B">
      <w:pPr>
        <w:jc w:val="center"/>
      </w:pPr>
      <w:r w:rsidRPr="00D91DC7">
        <w:rPr>
          <w:noProof/>
          <w:lang w:eastAsia="hu-HU"/>
        </w:rPr>
        <w:drawing>
          <wp:inline distT="0" distB="0" distL="0" distR="0" wp14:anchorId="7A0DB9C5" wp14:editId="3C69BFDF">
            <wp:extent cx="5760720" cy="3765717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28AC" w14:textId="1A9B28D6" w:rsidR="00BE7E00" w:rsidRDefault="00BE7E00" w:rsidP="00BE7E0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Kérdés: </w:t>
      </w:r>
      <w:r w:rsidRPr="00BE7E00">
        <w:rPr>
          <w:i/>
          <w:sz w:val="18"/>
          <w:szCs w:val="18"/>
        </w:rPr>
        <w:t>Kérem, értékelje az alábbi szempontokat a szerint, mennyire játszanak fontos szerepet abban, hogy az Ön cége foglalkoztat megváltozott munkaképességű munkatársat! (1=Egyáltalán nem fontos, 5=Nagyon fontos)</w:t>
      </w:r>
    </w:p>
    <w:p w14:paraId="4D7A584F" w14:textId="04428229" w:rsidR="005B01BB" w:rsidRPr="00BE7E00" w:rsidRDefault="005B01BB" w:rsidP="00B03CD7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Forrás: GVI 2019</w:t>
      </w:r>
    </w:p>
    <w:p w14:paraId="3E22F12B" w14:textId="50C3602A" w:rsidR="00D91DC7" w:rsidRDefault="00D91DC7" w:rsidP="00D91DC7">
      <w:pPr>
        <w:jc w:val="both"/>
      </w:pPr>
      <w:r>
        <w:t>Arra is rákérdeztünk, hogy azok a cégek, amelyek jelenleg nem alkalmaznak megváltozott munkaképességű személyeket, milyen intézkedések esetén hajlanának a rehabilitációs foglalkoztatás bevezetésére</w:t>
      </w:r>
      <w:r w:rsidR="0063372B">
        <w:t xml:space="preserve"> (4. ábra)</w:t>
      </w:r>
      <w:r>
        <w:t>. A szakmai segítségre és a megfelelő munkakörülmények kialakítására adott állami támogatást említették legtöbben (34%). Ezt követte a szociális hozzájárulás (szocho) kedvezmény emelése (26%), a megváltozott munkaképességű munkavállalókat nyilvántartó szervezetek és a munkáltatók hatékonyabb összekapcsolása (25%), a megváltozott munkaképességű munkavállalók munkaerőpiaci felkészítő tréningeken való részvétele (22%), a rehabilitációs hozzájárulás összegének emelése (15%), a rehabilitációs hozzájárulás kiterjesztése 25 fő alatti cégekre (11%), illetve a munkáltatók számára tartott érzékenyítő tréningek (szintén 11%). Az alacsony értékekből egyúttal arra is lehet következtetni, hogy azon vállalkozások többsége, amelyek jelenleg nem végeznek rehabilitációs foglalkoztatást, a jövőben sem alkalmaznának megváltozott munkaképességű munkavállalókat, bármilyen pozitív vagy negatív ösztönző kerülne bevezetésre.</w:t>
      </w:r>
    </w:p>
    <w:p w14:paraId="27C14E77" w14:textId="4F384E5C" w:rsidR="002B1880" w:rsidRDefault="002B1880" w:rsidP="002A2427">
      <w:pPr>
        <w:jc w:val="both"/>
      </w:pPr>
    </w:p>
    <w:p w14:paraId="3DEBE7FF" w14:textId="28451CF2" w:rsidR="00575D6B" w:rsidRPr="005A53AA" w:rsidRDefault="00D91DC7" w:rsidP="00575D6B">
      <w:pPr>
        <w:pStyle w:val="Kpalrs"/>
        <w:keepNext/>
        <w:jc w:val="center"/>
        <w:rPr>
          <w:color w:val="ED7D31"/>
        </w:rPr>
      </w:pPr>
      <w:r>
        <w:rPr>
          <w:color w:val="ED7D31"/>
        </w:rPr>
        <w:fldChar w:fldCharType="begin"/>
      </w:r>
      <w:r>
        <w:rPr>
          <w:color w:val="ED7D31"/>
        </w:rPr>
        <w:instrText xml:space="preserve"> SEQ ábra \* ARABIC </w:instrText>
      </w:r>
      <w:r>
        <w:rPr>
          <w:color w:val="ED7D31"/>
        </w:rPr>
        <w:fldChar w:fldCharType="separate"/>
      </w:r>
      <w:r>
        <w:rPr>
          <w:noProof/>
          <w:color w:val="ED7D31"/>
        </w:rPr>
        <w:t>4</w:t>
      </w:r>
      <w:r>
        <w:rPr>
          <w:color w:val="ED7D31"/>
        </w:rPr>
        <w:fldChar w:fldCharType="end"/>
      </w:r>
      <w:r>
        <w:rPr>
          <w:color w:val="ED7D31"/>
        </w:rPr>
        <w:t xml:space="preserve">. ábra: </w:t>
      </w:r>
      <w:r w:rsidRPr="00D91DC7">
        <w:rPr>
          <w:color w:val="ED7D31"/>
        </w:rPr>
        <w:t>Megváltozott munkaképességű munkavállalók jövőbeli foglalkoztatását segítő tényezők, százalék, N=277–295</w:t>
      </w:r>
    </w:p>
    <w:p w14:paraId="1E300764" w14:textId="05CF92BB" w:rsidR="00575D6B" w:rsidRDefault="00D91DC7" w:rsidP="002A2427">
      <w:pPr>
        <w:jc w:val="both"/>
      </w:pPr>
      <w:r w:rsidRPr="00D91DC7">
        <w:rPr>
          <w:noProof/>
          <w:lang w:eastAsia="hu-HU"/>
        </w:rPr>
        <w:drawing>
          <wp:inline distT="0" distB="0" distL="0" distR="0" wp14:anchorId="47097229" wp14:editId="7AF7E4E3">
            <wp:extent cx="5760720" cy="3765717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546E" w14:textId="712D56AF" w:rsidR="00BE7E00" w:rsidRDefault="00BE7E00" w:rsidP="00BE7E0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Kérdés: </w:t>
      </w:r>
      <w:r w:rsidRPr="00BE7E00">
        <w:rPr>
          <w:i/>
          <w:sz w:val="18"/>
          <w:szCs w:val="18"/>
        </w:rPr>
        <w:t>Mennyire segítenék elő az alábbi intézkedések azt, hogy az Ön cége megváltozott munkaképességű munkavállalókat alkalmazzon? (1= Egyáltalán nem segítené elő, 5 = Nagy mértékben elősegítené)</w:t>
      </w:r>
    </w:p>
    <w:p w14:paraId="7363621F" w14:textId="43CC154A" w:rsidR="00B25519" w:rsidRPr="00BE7E00" w:rsidRDefault="00B25519" w:rsidP="00B03CD7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Forrás: GVI 2019</w:t>
      </w:r>
    </w:p>
    <w:p w14:paraId="75EBD646" w14:textId="6A25C9E7" w:rsidR="00975CB7" w:rsidRDefault="00975CB7" w:rsidP="002A2427">
      <w:pPr>
        <w:jc w:val="both"/>
      </w:pPr>
      <w:r>
        <w:t>Kérdőívünkben rákérdeztünk arra is, hogy s</w:t>
      </w:r>
      <w:r w:rsidRPr="00975CB7">
        <w:t>zembesült</w:t>
      </w:r>
      <w:r>
        <w:t>ek-e</w:t>
      </w:r>
      <w:r w:rsidRPr="00975CB7">
        <w:t xml:space="preserve"> a cége</w:t>
      </w:r>
      <w:r>
        <w:t>k</w:t>
      </w:r>
      <w:r w:rsidRPr="00975CB7">
        <w:t xml:space="preserve"> az utóbbi egy évben valamilyen, a munkaerőhiányra visszavezethető nehézséggel</w:t>
      </w:r>
      <w:r>
        <w:t>.</w:t>
      </w:r>
      <w:r w:rsidR="00755F57">
        <w:t xml:space="preserve"> Erre a kérdésre 890-en adtak v</w:t>
      </w:r>
      <w:r w:rsidR="007654AE">
        <w:t>álaszt</w:t>
      </w:r>
      <w:r w:rsidR="00AF1FF9">
        <w:t xml:space="preserve"> a 10 főnél nagyobb létszámú cégek közül</w:t>
      </w:r>
      <w:r w:rsidR="007654AE">
        <w:t>, jelentős többségük (80</w:t>
      </w:r>
      <w:r w:rsidR="00755F57">
        <w:t>%) igennel válaszolt.</w:t>
      </w:r>
      <w:r>
        <w:t xml:space="preserve"> Elemzésünkben kíváncsiak voltunk arra, hogy vajon van-e különbség a megváltozott munkaképességűeket foglalkoztatók és az ilyen személyeket nem foglalkoztató cégek között azzal a hipotézissel élve, hogy ilyen szempontból könnyebb lehet annak, aki szélesebbre tárja az ajtaját, tehát működtet rehabilitációs foglalkoztatást – a statisztikai vizsgálat azonban nem mutatott szignifikáns különbséget</w:t>
      </w:r>
      <w:r w:rsidR="00201B70">
        <w:t xml:space="preserve"> a két csoport között a munkaerőhiány tapasztalata tekintetében</w:t>
      </w:r>
      <w:r>
        <w:t>.</w:t>
      </w:r>
      <w:r w:rsidR="00EA1212">
        <w:t xml:space="preserve"> </w:t>
      </w:r>
      <w:r w:rsidR="00814224">
        <w:t>Eredményeink tehát arra utalnak, hogy a</w:t>
      </w:r>
      <w:r w:rsidR="00EA1212" w:rsidRPr="00EA1212">
        <w:t xml:space="preserve"> munkaerőhiány</w:t>
      </w:r>
      <w:r w:rsidR="00EA1212">
        <w:t xml:space="preserve"> </w:t>
      </w:r>
      <w:r w:rsidR="00EA1212" w:rsidRPr="00EA1212">
        <w:t xml:space="preserve">nem jelent </w:t>
      </w:r>
      <w:r w:rsidR="00814224">
        <w:t xml:space="preserve">számottevő </w:t>
      </w:r>
      <w:r w:rsidR="00EA1212" w:rsidRPr="00EA1212">
        <w:t>piaci ösztönzést az ilyen</w:t>
      </w:r>
      <w:r w:rsidR="00EA1212">
        <w:t xml:space="preserve"> típusú</w:t>
      </w:r>
      <w:r w:rsidR="00EA1212" w:rsidRPr="00EA1212">
        <w:t xml:space="preserve"> foglalkoztatásra, ezért továbbra is fontos szerepet játszhatnak az állami adózási </w:t>
      </w:r>
      <w:r w:rsidR="00EA1212">
        <w:t>ösztönző</w:t>
      </w:r>
      <w:r w:rsidR="00EA1212" w:rsidRPr="00EA1212">
        <w:t>k</w:t>
      </w:r>
      <w:r w:rsidR="00EA1212">
        <w:t>, mint a rehabilitációs hozzájárulás alóli mentesség és a szociális hozzájárulás adókedvezménye.</w:t>
      </w:r>
    </w:p>
    <w:sectPr w:rsidR="00975C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62CE" w14:textId="77777777" w:rsidR="00BE3550" w:rsidRDefault="00BE3550" w:rsidP="00537A1D">
      <w:pPr>
        <w:spacing w:after="0" w:line="240" w:lineRule="auto"/>
      </w:pPr>
      <w:r>
        <w:separator/>
      </w:r>
    </w:p>
  </w:endnote>
  <w:endnote w:type="continuationSeparator" w:id="0">
    <w:p w14:paraId="200E451A" w14:textId="77777777" w:rsidR="00BE3550" w:rsidRDefault="00BE3550" w:rsidP="0053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25714"/>
      <w:docPartObj>
        <w:docPartGallery w:val="Page Numbers (Bottom of Page)"/>
        <w:docPartUnique/>
      </w:docPartObj>
    </w:sdtPr>
    <w:sdtEndPr/>
    <w:sdtContent>
      <w:p w14:paraId="1455B949" w14:textId="487DE679" w:rsidR="00301359" w:rsidRDefault="003013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7D">
          <w:rPr>
            <w:noProof/>
          </w:rPr>
          <w:t>2</w:t>
        </w:r>
        <w:r>
          <w:fldChar w:fldCharType="end"/>
        </w:r>
      </w:p>
    </w:sdtContent>
  </w:sdt>
  <w:p w14:paraId="37B1EEE0" w14:textId="77777777" w:rsidR="00301359" w:rsidRDefault="003013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3EF1" w14:textId="77777777" w:rsidR="00BE3550" w:rsidRDefault="00BE3550" w:rsidP="00537A1D">
      <w:pPr>
        <w:spacing w:after="0" w:line="240" w:lineRule="auto"/>
      </w:pPr>
      <w:r>
        <w:separator/>
      </w:r>
    </w:p>
  </w:footnote>
  <w:footnote w:type="continuationSeparator" w:id="0">
    <w:p w14:paraId="31034EFC" w14:textId="77777777" w:rsidR="00BE3550" w:rsidRDefault="00BE3550" w:rsidP="00537A1D">
      <w:pPr>
        <w:spacing w:after="0" w:line="240" w:lineRule="auto"/>
      </w:pPr>
      <w:r>
        <w:continuationSeparator/>
      </w:r>
    </w:p>
  </w:footnote>
  <w:footnote w:id="1">
    <w:p w14:paraId="3DAAB7A1" w14:textId="77777777" w:rsidR="00E27164" w:rsidRDefault="00E27164" w:rsidP="00E271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Szállítás, raktározás; s</w:t>
      </w:r>
      <w:r w:rsidRPr="00E27164">
        <w:t>zálláshely-szolgáltatás, vendéglátás</w:t>
      </w:r>
      <w:r>
        <w:t>; i</w:t>
      </w:r>
      <w:r w:rsidRPr="00E27164">
        <w:t>nformáció, kommunikáció</w:t>
      </w:r>
      <w:r>
        <w:t>; i</w:t>
      </w:r>
      <w:r w:rsidRPr="00E27164">
        <w:t>ngatlanügyletek</w:t>
      </w:r>
      <w:r>
        <w:t>; s</w:t>
      </w:r>
      <w:r w:rsidRPr="00E27164">
        <w:t>zakmai, tudományos, műszaki tevékenység</w:t>
      </w:r>
      <w:r>
        <w:t>; a</w:t>
      </w:r>
      <w:r w:rsidRPr="00E27164">
        <w:t>dminisztratív és szolgáltatást támogató tevékenység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7"/>
    <w:rsid w:val="000115BD"/>
    <w:rsid w:val="0004174C"/>
    <w:rsid w:val="000560E6"/>
    <w:rsid w:val="00073764"/>
    <w:rsid w:val="000A3897"/>
    <w:rsid w:val="000A5546"/>
    <w:rsid w:val="000C010A"/>
    <w:rsid w:val="00173011"/>
    <w:rsid w:val="001B6A7F"/>
    <w:rsid w:val="001F5AFD"/>
    <w:rsid w:val="002015E2"/>
    <w:rsid w:val="00201B70"/>
    <w:rsid w:val="00226C0A"/>
    <w:rsid w:val="002711F4"/>
    <w:rsid w:val="002A2427"/>
    <w:rsid w:val="002B1880"/>
    <w:rsid w:val="002F4634"/>
    <w:rsid w:val="00301359"/>
    <w:rsid w:val="00311717"/>
    <w:rsid w:val="003860AF"/>
    <w:rsid w:val="00433DF9"/>
    <w:rsid w:val="00463F93"/>
    <w:rsid w:val="004A39C6"/>
    <w:rsid w:val="004A5B1F"/>
    <w:rsid w:val="004B5E49"/>
    <w:rsid w:val="005064EB"/>
    <w:rsid w:val="00534B40"/>
    <w:rsid w:val="005361E7"/>
    <w:rsid w:val="00537A1D"/>
    <w:rsid w:val="00554EC6"/>
    <w:rsid w:val="00575D6B"/>
    <w:rsid w:val="00577CCA"/>
    <w:rsid w:val="005A53AA"/>
    <w:rsid w:val="005B01BB"/>
    <w:rsid w:val="005C573E"/>
    <w:rsid w:val="005F50AD"/>
    <w:rsid w:val="0063372B"/>
    <w:rsid w:val="006B0E6B"/>
    <w:rsid w:val="006F1466"/>
    <w:rsid w:val="007068A4"/>
    <w:rsid w:val="00755F57"/>
    <w:rsid w:val="0076199A"/>
    <w:rsid w:val="007654AE"/>
    <w:rsid w:val="007948A6"/>
    <w:rsid w:val="007B23C0"/>
    <w:rsid w:val="007F0206"/>
    <w:rsid w:val="00814224"/>
    <w:rsid w:val="008214D9"/>
    <w:rsid w:val="00881A11"/>
    <w:rsid w:val="0089254D"/>
    <w:rsid w:val="008F2099"/>
    <w:rsid w:val="00923A10"/>
    <w:rsid w:val="009240B4"/>
    <w:rsid w:val="00967076"/>
    <w:rsid w:val="00975CB7"/>
    <w:rsid w:val="009B3CCF"/>
    <w:rsid w:val="009D101D"/>
    <w:rsid w:val="009D2C12"/>
    <w:rsid w:val="00A140D9"/>
    <w:rsid w:val="00A4170D"/>
    <w:rsid w:val="00A45AC6"/>
    <w:rsid w:val="00AB2D54"/>
    <w:rsid w:val="00AB65BB"/>
    <w:rsid w:val="00AD3759"/>
    <w:rsid w:val="00AF1FF9"/>
    <w:rsid w:val="00B02796"/>
    <w:rsid w:val="00B03CD7"/>
    <w:rsid w:val="00B2353A"/>
    <w:rsid w:val="00B24796"/>
    <w:rsid w:val="00B25519"/>
    <w:rsid w:val="00B920E0"/>
    <w:rsid w:val="00BA3538"/>
    <w:rsid w:val="00BC2759"/>
    <w:rsid w:val="00BE3550"/>
    <w:rsid w:val="00BE7E00"/>
    <w:rsid w:val="00BF6BAD"/>
    <w:rsid w:val="00C47BA1"/>
    <w:rsid w:val="00C51C49"/>
    <w:rsid w:val="00C64B54"/>
    <w:rsid w:val="00C81D7D"/>
    <w:rsid w:val="00C909A5"/>
    <w:rsid w:val="00C93635"/>
    <w:rsid w:val="00CA2A52"/>
    <w:rsid w:val="00CE4ACD"/>
    <w:rsid w:val="00D2160D"/>
    <w:rsid w:val="00D609EE"/>
    <w:rsid w:val="00D63267"/>
    <w:rsid w:val="00D73D51"/>
    <w:rsid w:val="00D91DC7"/>
    <w:rsid w:val="00D95510"/>
    <w:rsid w:val="00E27164"/>
    <w:rsid w:val="00E610AF"/>
    <w:rsid w:val="00EA1212"/>
    <w:rsid w:val="00EC44BF"/>
    <w:rsid w:val="00EC589A"/>
    <w:rsid w:val="00F422E0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2C3"/>
  <w15:docId w15:val="{37F0909F-4E71-4BCF-A253-189DB062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37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7A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7A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67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9D2C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359"/>
  </w:style>
  <w:style w:type="paragraph" w:styleId="llb">
    <w:name w:val="footer"/>
    <w:basedOn w:val="Norml"/>
    <w:link w:val="llbChar"/>
    <w:uiPriority w:val="99"/>
    <w:unhideWhenUsed/>
    <w:rsid w:val="003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359"/>
  </w:style>
  <w:style w:type="character" w:styleId="Jegyzethivatkozs">
    <w:name w:val="annotation reference"/>
    <w:basedOn w:val="Bekezdsalapbettpusa"/>
    <w:uiPriority w:val="99"/>
    <w:semiHidden/>
    <w:unhideWhenUsed/>
    <w:rsid w:val="00C47B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B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B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B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BA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654A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54AE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rsid w:val="00C51C49"/>
    <w:pPr>
      <w:suppressAutoHyphens/>
      <w:spacing w:before="240" w:after="24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51C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9AB9-093B-4E28-B00E-7568D71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Bacsák Dániel</dc:creator>
  <cp:lastModifiedBy>Illés Szilvia</cp:lastModifiedBy>
  <cp:revision>2</cp:revision>
  <dcterms:created xsi:type="dcterms:W3CDTF">2020-03-04T14:15:00Z</dcterms:created>
  <dcterms:modified xsi:type="dcterms:W3CDTF">2020-03-04T14:15:00Z</dcterms:modified>
</cp:coreProperties>
</file>